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A84C5" w14:textId="77777777" w:rsidR="003F7749" w:rsidRPr="003F7749" w:rsidRDefault="003F7749" w:rsidP="00831B04">
      <w:pPr>
        <w:pStyle w:val="BodyText"/>
        <w:widowControl/>
        <w:spacing w:before="10"/>
        <w:ind w:left="0" w:firstLine="0"/>
        <w:jc w:val="center"/>
        <w:rPr>
          <w:b/>
          <w:sz w:val="28"/>
          <w:szCs w:val="28"/>
        </w:rPr>
      </w:pPr>
    </w:p>
    <w:p w14:paraId="51C18566" w14:textId="515583FA" w:rsidR="004B7266" w:rsidRPr="00AD0201" w:rsidRDefault="00AD0201" w:rsidP="00831B04">
      <w:pPr>
        <w:pStyle w:val="BodyText"/>
        <w:widowControl/>
        <w:spacing w:before="10"/>
        <w:ind w:left="0" w:firstLine="0"/>
        <w:jc w:val="center"/>
        <w:rPr>
          <w:b/>
          <w:sz w:val="22"/>
        </w:rPr>
      </w:pPr>
      <w:r w:rsidRPr="00AD0201">
        <w:rPr>
          <w:b/>
          <w:sz w:val="22"/>
        </w:rPr>
        <w:t>BILL NO.</w:t>
      </w:r>
      <w:r w:rsidR="008263E3">
        <w:rPr>
          <w:b/>
          <w:sz w:val="22"/>
        </w:rPr>
        <w:t xml:space="preserve"> 46 - 2018</w:t>
      </w:r>
    </w:p>
    <w:p w14:paraId="2B9C4E19" w14:textId="77777777" w:rsidR="00AD0201" w:rsidRDefault="00AD0201" w:rsidP="00831B04">
      <w:pPr>
        <w:pStyle w:val="BodyText"/>
        <w:widowControl/>
        <w:spacing w:before="10"/>
        <w:ind w:left="0" w:firstLine="0"/>
        <w:jc w:val="both"/>
        <w:rPr>
          <w:sz w:val="22"/>
        </w:rPr>
      </w:pPr>
    </w:p>
    <w:p w14:paraId="375F5BB9" w14:textId="39FA1021" w:rsidR="00AD0201" w:rsidRDefault="00AD0201" w:rsidP="00831B04">
      <w:pPr>
        <w:pStyle w:val="BodyText"/>
        <w:widowControl/>
        <w:spacing w:before="10"/>
        <w:ind w:left="0" w:firstLine="0"/>
        <w:jc w:val="center"/>
        <w:rPr>
          <w:sz w:val="22"/>
        </w:rPr>
      </w:pPr>
      <w:r>
        <w:rPr>
          <w:sz w:val="22"/>
        </w:rPr>
        <w:t>ORDINANCE NO.</w:t>
      </w:r>
    </w:p>
    <w:p w14:paraId="49499742" w14:textId="77777777" w:rsidR="00AD0201" w:rsidRDefault="00AD0201" w:rsidP="00831B04">
      <w:pPr>
        <w:pStyle w:val="BodyText"/>
        <w:widowControl/>
        <w:spacing w:before="10"/>
        <w:ind w:left="0" w:firstLine="0"/>
        <w:jc w:val="both"/>
        <w:rPr>
          <w:sz w:val="22"/>
        </w:rPr>
      </w:pPr>
    </w:p>
    <w:p w14:paraId="273C8D94" w14:textId="2B61E316" w:rsidR="00AD0201" w:rsidRDefault="00AD0201" w:rsidP="00831B04">
      <w:pPr>
        <w:pStyle w:val="BodyText"/>
        <w:widowControl/>
        <w:spacing w:before="10"/>
        <w:ind w:left="1080" w:right="1080" w:firstLine="0"/>
        <w:jc w:val="both"/>
        <w:rPr>
          <w:sz w:val="22"/>
        </w:rPr>
      </w:pPr>
      <w:r>
        <w:rPr>
          <w:sz w:val="22"/>
        </w:rPr>
        <w:t>AN ORDINANCE OF THE CITY OF BETHLEHEM, PENNSYLVANIA, AMENDING THE ZONING CODE, AS AMENDED, ARTICLE 1304, SECTION 1304.04-REUSE OF CORNER COMMERCIAL USES ALLOWED IN THE RT AND RG DISTRICTS</w:t>
      </w:r>
    </w:p>
    <w:p w14:paraId="0D10C756" w14:textId="77777777" w:rsidR="00AD0201" w:rsidRDefault="00AD0201" w:rsidP="00831B04">
      <w:pPr>
        <w:pStyle w:val="BodyText"/>
        <w:widowControl/>
        <w:spacing w:before="10"/>
        <w:ind w:left="0" w:firstLine="0"/>
        <w:jc w:val="both"/>
        <w:rPr>
          <w:sz w:val="22"/>
        </w:rPr>
      </w:pPr>
    </w:p>
    <w:p w14:paraId="65519230" w14:textId="5A0E4BFC" w:rsidR="00AD0201" w:rsidRDefault="00A36EFA" w:rsidP="00831B04">
      <w:pPr>
        <w:pStyle w:val="BodyText"/>
        <w:widowControl/>
        <w:spacing w:before="10"/>
        <w:ind w:left="0" w:firstLine="0"/>
        <w:jc w:val="both"/>
        <w:rPr>
          <w:sz w:val="22"/>
        </w:rPr>
      </w:pPr>
      <w:r>
        <w:rPr>
          <w:sz w:val="22"/>
        </w:rPr>
        <w:t>THE C</w:t>
      </w:r>
      <w:r w:rsidR="00AD0201">
        <w:rPr>
          <w:sz w:val="22"/>
        </w:rPr>
        <w:t>OUNCIL OF THE CITY OF BETHLEHEM HEREBY AMENDS THE ZONING ORDINANCE AND ORDAINS AS FOLLOWS:</w:t>
      </w:r>
    </w:p>
    <w:p w14:paraId="1E23758F" w14:textId="77777777" w:rsidR="00AD0201" w:rsidRDefault="00AD0201" w:rsidP="00831B04">
      <w:pPr>
        <w:pStyle w:val="BodyText"/>
        <w:widowControl/>
        <w:spacing w:before="10"/>
        <w:ind w:left="0" w:firstLine="0"/>
        <w:jc w:val="both"/>
        <w:rPr>
          <w:sz w:val="22"/>
        </w:rPr>
      </w:pPr>
    </w:p>
    <w:p w14:paraId="2C1F2490" w14:textId="6CF4172D" w:rsidR="00AD0201" w:rsidRDefault="00AD0201" w:rsidP="00831B04">
      <w:pPr>
        <w:pStyle w:val="BodyText"/>
        <w:widowControl/>
        <w:spacing w:before="10"/>
        <w:ind w:left="0" w:firstLine="0"/>
        <w:jc w:val="both"/>
        <w:rPr>
          <w:sz w:val="22"/>
        </w:rPr>
      </w:pPr>
      <w:r>
        <w:rPr>
          <w:sz w:val="22"/>
        </w:rPr>
        <w:t>Section 1.</w:t>
      </w:r>
      <w:r>
        <w:rPr>
          <w:sz w:val="22"/>
        </w:rPr>
        <w:tab/>
        <w:t>That Section 1304.04 that reads:</w:t>
      </w:r>
    </w:p>
    <w:p w14:paraId="7C454345" w14:textId="77777777" w:rsidR="00B164FE" w:rsidRDefault="00B164FE" w:rsidP="00831B04">
      <w:pPr>
        <w:pStyle w:val="BodyText"/>
        <w:widowControl/>
        <w:spacing w:before="10"/>
        <w:ind w:left="0" w:firstLine="0"/>
        <w:jc w:val="both"/>
        <w:rPr>
          <w:sz w:val="22"/>
        </w:rPr>
      </w:pPr>
    </w:p>
    <w:p w14:paraId="08329C37" w14:textId="3F7CB817" w:rsidR="00B164FE" w:rsidRPr="002C2446" w:rsidRDefault="00B164FE" w:rsidP="00831B04">
      <w:pPr>
        <w:pStyle w:val="BodyText"/>
        <w:widowControl/>
        <w:tabs>
          <w:tab w:val="left" w:pos="1440"/>
        </w:tabs>
        <w:ind w:left="1440" w:right="720" w:hanging="1080"/>
        <w:jc w:val="both"/>
      </w:pPr>
      <w:r>
        <w:t>1304.04.</w:t>
      </w:r>
      <w:r>
        <w:tab/>
      </w:r>
      <w:r>
        <w:rPr>
          <w:u w:val="single"/>
        </w:rPr>
        <w:t>Reuse of Corner Commercial Uses Allowed in the RT and RG Districts.</w:t>
      </w:r>
      <w:r>
        <w:t xml:space="preserve"> The following uses shall </w:t>
      </w:r>
      <w:r w:rsidRPr="002C2446">
        <w:t>be allowed in addition to uses allowed under Section 1304.01:</w:t>
      </w:r>
    </w:p>
    <w:p w14:paraId="189F9E0F" w14:textId="77777777" w:rsidR="00B164FE" w:rsidRPr="002C2446" w:rsidRDefault="00B164FE" w:rsidP="00831B04">
      <w:pPr>
        <w:pStyle w:val="ListParagraph"/>
        <w:widowControl/>
        <w:numPr>
          <w:ilvl w:val="0"/>
          <w:numId w:val="1"/>
        </w:numPr>
        <w:tabs>
          <w:tab w:val="left" w:pos="1800"/>
        </w:tabs>
        <w:ind w:left="1800" w:right="706" w:hanging="360"/>
        <w:jc w:val="both"/>
        <w:rPr>
          <w:sz w:val="23"/>
          <w:szCs w:val="23"/>
        </w:rPr>
      </w:pPr>
      <w:r w:rsidRPr="002C2446">
        <w:rPr>
          <w:sz w:val="23"/>
          <w:szCs w:val="23"/>
        </w:rPr>
        <w:t>As a special exception, uses that are small in scale, such as but not limited to a professional office, barber/beauty shop, retail store, nail salon, coffee shop, retail bakery, art gallery, real estate office, photography studio, green grocer, cafe, or antique store may be approved by the Zoning Hearing Board (“the Board”) provided all of the following requirements are</w:t>
      </w:r>
      <w:r w:rsidRPr="002C2446">
        <w:rPr>
          <w:spacing w:val="-17"/>
          <w:sz w:val="23"/>
          <w:szCs w:val="23"/>
        </w:rPr>
        <w:t xml:space="preserve"> </w:t>
      </w:r>
      <w:r w:rsidRPr="002C2446">
        <w:rPr>
          <w:sz w:val="23"/>
          <w:szCs w:val="23"/>
        </w:rPr>
        <w:t>met:</w:t>
      </w:r>
    </w:p>
    <w:p w14:paraId="3E7F6224" w14:textId="77777777" w:rsidR="00B164FE" w:rsidRPr="002C2446" w:rsidRDefault="00B164FE" w:rsidP="00831B04">
      <w:pPr>
        <w:pStyle w:val="ListParagraph"/>
        <w:widowControl/>
        <w:numPr>
          <w:ilvl w:val="1"/>
          <w:numId w:val="1"/>
        </w:numPr>
        <w:tabs>
          <w:tab w:val="left" w:pos="2340"/>
        </w:tabs>
        <w:ind w:left="2340" w:right="709" w:hanging="540"/>
        <w:jc w:val="both"/>
        <w:rPr>
          <w:sz w:val="23"/>
          <w:szCs w:val="23"/>
        </w:rPr>
      </w:pPr>
      <w:r w:rsidRPr="002C2446">
        <w:rPr>
          <w:sz w:val="23"/>
          <w:szCs w:val="23"/>
        </w:rPr>
        <w:t>The lot shall be at the corner of 2 streets. The primary building shall have an existing storefront character. This shall include such features as large first floor commercial window(s) and a main entrance at the corner or along one of the street facades abutting the commercial windows.</w:t>
      </w:r>
    </w:p>
    <w:p w14:paraId="37E4DDDD" w14:textId="77777777" w:rsidR="00B164FE" w:rsidRDefault="00B164FE" w:rsidP="00831B04">
      <w:pPr>
        <w:pStyle w:val="ListParagraph"/>
        <w:widowControl/>
        <w:numPr>
          <w:ilvl w:val="1"/>
          <w:numId w:val="1"/>
        </w:numPr>
        <w:tabs>
          <w:tab w:val="left" w:pos="2340"/>
        </w:tabs>
        <w:ind w:left="2340" w:right="711" w:hanging="540"/>
        <w:jc w:val="both"/>
        <w:rPr>
          <w:sz w:val="23"/>
        </w:rPr>
      </w:pPr>
      <w:r w:rsidRPr="00F027B9">
        <w:rPr>
          <w:sz w:val="23"/>
        </w:rPr>
        <w:t>At least a portion of the proposed business space shall have been occupied at one time by a principal lawful business use. This subsection 2 may allow a business use to be established even when a nonconforming use has been considered to have been abandoned. This provision recognizes that some building space may have otherwise lost its right to be occupied by a nonconforming use. The new business use shall not necessarily be limited to the floor area that previously was occupied by a business use. The business use shall be limited to within the existing building, and may not involve building expansions for the use, other than as may be necessary for fire safety or handicapped</w:t>
      </w:r>
      <w:r w:rsidRPr="00F027B9">
        <w:rPr>
          <w:spacing w:val="-1"/>
          <w:sz w:val="23"/>
        </w:rPr>
        <w:t xml:space="preserve"> </w:t>
      </w:r>
      <w:r w:rsidRPr="00F027B9">
        <w:rPr>
          <w:sz w:val="23"/>
        </w:rPr>
        <w:t>access.</w:t>
      </w:r>
    </w:p>
    <w:p w14:paraId="62203881" w14:textId="77777777" w:rsidR="00B164FE" w:rsidRDefault="00B164FE" w:rsidP="00831B04">
      <w:pPr>
        <w:pStyle w:val="ListParagraph"/>
        <w:widowControl/>
        <w:numPr>
          <w:ilvl w:val="1"/>
          <w:numId w:val="1"/>
        </w:numPr>
        <w:tabs>
          <w:tab w:val="left" w:pos="2340"/>
        </w:tabs>
        <w:ind w:left="2340" w:right="709" w:hanging="540"/>
        <w:jc w:val="both"/>
        <w:rPr>
          <w:sz w:val="23"/>
        </w:rPr>
      </w:pPr>
      <w:r>
        <w:rPr>
          <w:sz w:val="23"/>
        </w:rPr>
        <w:t>In considering whether to approve the special exception use, the Board shall consider whether the total impact upon the neighborhood and parking needed for all uses on the lot after the new use would be in operation would exceed the total impact of all uses on the lot that existed prior to the application. For example, this decision may consider whether the applicant proposes to reduce the number of dwelling units on the lot.</w:t>
      </w:r>
    </w:p>
    <w:p w14:paraId="0924A92C" w14:textId="77777777" w:rsidR="00B164FE" w:rsidRDefault="00B164FE" w:rsidP="00831B04">
      <w:pPr>
        <w:pStyle w:val="ListParagraph"/>
        <w:widowControl/>
        <w:numPr>
          <w:ilvl w:val="1"/>
          <w:numId w:val="1"/>
        </w:numPr>
        <w:tabs>
          <w:tab w:val="left" w:pos="2340"/>
        </w:tabs>
        <w:spacing w:before="2"/>
        <w:ind w:left="2340" w:right="711" w:hanging="540"/>
        <w:jc w:val="both"/>
        <w:rPr>
          <w:sz w:val="23"/>
        </w:rPr>
      </w:pPr>
      <w:r>
        <w:t xml:space="preserve">The Board shall have the authority to place reasonable conditions upon the singular use, such as but not limited to: 1) limits on hours of operation, 2) limits on the maximum floor area occupied by the use, 3) requirements that the operator of the use regularly collect litter on the sidewalk and gutters at edge of street adjacent to the lot, and 4) </w:t>
      </w:r>
      <w:r>
        <w:lastRenderedPageBreak/>
        <w:t>conditions that preserve and enhance the residential character of the</w:t>
      </w:r>
      <w:r>
        <w:rPr>
          <w:spacing w:val="-2"/>
        </w:rPr>
        <w:t xml:space="preserve"> </w:t>
      </w:r>
      <w:r>
        <w:t>neighborhood.</w:t>
      </w:r>
    </w:p>
    <w:p w14:paraId="5E7ABD92" w14:textId="77777777" w:rsidR="00B164FE" w:rsidRDefault="00B164FE" w:rsidP="00831B04">
      <w:pPr>
        <w:pStyle w:val="ListParagraph"/>
        <w:widowControl/>
        <w:numPr>
          <w:ilvl w:val="1"/>
          <w:numId w:val="1"/>
        </w:numPr>
        <w:tabs>
          <w:tab w:val="left" w:pos="2340"/>
        </w:tabs>
        <w:ind w:left="2340" w:right="711" w:hanging="540"/>
        <w:jc w:val="both"/>
        <w:rPr>
          <w:sz w:val="23"/>
        </w:rPr>
      </w:pPr>
      <w:r>
        <w:rPr>
          <w:sz w:val="23"/>
        </w:rPr>
        <w:t>As part of the special exception, the Board shall have the authority to modify off- street parking requirements, considering the total impact of the new uses of the lot versus the previous uses, and considering whether a percentage of customers are likely to arrive by public transit and/or walking. The Board may also approve a reduction in the required parking as part of the special exception approval if the applicant proves that there is an excess of on-street parking spaces during hours when the business will be in operation.</w:t>
      </w:r>
    </w:p>
    <w:p w14:paraId="25C779E9" w14:textId="77777777" w:rsidR="00B164FE" w:rsidRDefault="00B164FE" w:rsidP="00831B04">
      <w:pPr>
        <w:pStyle w:val="ListParagraph"/>
        <w:widowControl/>
        <w:numPr>
          <w:ilvl w:val="1"/>
          <w:numId w:val="1"/>
        </w:numPr>
        <w:tabs>
          <w:tab w:val="left" w:pos="2340"/>
        </w:tabs>
        <w:ind w:left="2340" w:right="711" w:hanging="540"/>
        <w:jc w:val="both"/>
        <w:rPr>
          <w:sz w:val="23"/>
        </w:rPr>
      </w:pPr>
      <w:r>
        <w:rPr>
          <w:sz w:val="23"/>
        </w:rPr>
        <w:t xml:space="preserve">Signs shall need approval as part of the special exception process. The Board may approve a total sign area of up to 20 square feet, which shall be limited to projecting, wall and/or window signs. No new sign shall be internally illuminated. Any lighting of signs shall be limited to hours when the use is open to the public. </w:t>
      </w:r>
      <w:r>
        <w:t>All signs must comply with any applicable Historical Architectural Review Board (HARB) and Historic Conservation Commission (HCC) regulations and any other applicable laws and regulations.</w:t>
      </w:r>
    </w:p>
    <w:p w14:paraId="709C9A63" w14:textId="77777777" w:rsidR="00B164FE" w:rsidRDefault="00B164FE" w:rsidP="00831B04">
      <w:pPr>
        <w:pStyle w:val="ListParagraph"/>
        <w:widowControl/>
        <w:numPr>
          <w:ilvl w:val="1"/>
          <w:numId w:val="1"/>
        </w:numPr>
        <w:tabs>
          <w:tab w:val="left" w:pos="2340"/>
        </w:tabs>
        <w:ind w:left="2340" w:right="712" w:hanging="540"/>
        <w:jc w:val="both"/>
        <w:rPr>
          <w:sz w:val="23"/>
        </w:rPr>
      </w:pPr>
      <w:r>
        <w:rPr>
          <w:noProof/>
        </w:rPr>
        <mc:AlternateContent>
          <mc:Choice Requires="wps">
            <w:drawing>
              <wp:anchor distT="0" distB="0" distL="114300" distR="114300" simplePos="0" relativeHeight="251659264" behindDoc="1" locked="0" layoutInCell="1" allowOverlap="1" wp14:anchorId="30F708D7" wp14:editId="101AE1AC">
                <wp:simplePos x="0" y="0"/>
                <wp:positionH relativeFrom="page">
                  <wp:posOffset>3491230</wp:posOffset>
                </wp:positionH>
                <wp:positionV relativeFrom="paragraph">
                  <wp:posOffset>151765</wp:posOffset>
                </wp:positionV>
                <wp:extent cx="34925" cy="13970"/>
                <wp:effectExtent l="0" t="1270" r="0" b="381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F7B26A" id="Rectangle 4" o:spid="_x0000_s1026" style="position:absolute;margin-left:274.9pt;margin-top:11.95pt;width:2.7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" fillcolor="black" stroked="f">
                <w10:wrap anchorx="page"/>
              </v:rect>
            </w:pict>
          </mc:Fallback>
        </mc:AlternateContent>
      </w:r>
      <w:r>
        <w:rPr>
          <w:noProof/>
        </w:rPr>
        <mc:AlternateContent>
          <mc:Choice Requires="wps">
            <w:drawing>
              <wp:anchor distT="0" distB="0" distL="114300" distR="114300" simplePos="0" relativeHeight="251660288" behindDoc="1" locked="0" layoutInCell="1" allowOverlap="1" wp14:anchorId="7250347C" wp14:editId="09FA714F">
                <wp:simplePos x="0" y="0"/>
                <wp:positionH relativeFrom="page">
                  <wp:posOffset>5205730</wp:posOffset>
                </wp:positionH>
                <wp:positionV relativeFrom="paragraph">
                  <wp:posOffset>151765</wp:posOffset>
                </wp:positionV>
                <wp:extent cx="34925" cy="13970"/>
                <wp:effectExtent l="0" t="1270" r="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EBDE54" id="Rectangle 3" o:spid="_x0000_s1026" style="position:absolute;margin-left:409.9pt;margin-top:11.95pt;width:2.7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" fillcolor="black" stroked="f">
                <w10:wrap anchorx="page"/>
              </v:rect>
            </w:pict>
          </mc:Fallback>
        </mc:AlternateContent>
      </w:r>
      <w:r>
        <w:rPr>
          <w:noProof/>
        </w:rPr>
        <mc:AlternateContent>
          <mc:Choice Requires="wps">
            <w:drawing>
              <wp:anchor distT="0" distB="0" distL="114300" distR="114300" simplePos="0" relativeHeight="251661312" behindDoc="1" locked="0" layoutInCell="1" allowOverlap="1" wp14:anchorId="67D9ABB4" wp14:editId="249D0796">
                <wp:simplePos x="0" y="0"/>
                <wp:positionH relativeFrom="page">
                  <wp:posOffset>2776855</wp:posOffset>
                </wp:positionH>
                <wp:positionV relativeFrom="paragraph">
                  <wp:posOffset>313055</wp:posOffset>
                </wp:positionV>
                <wp:extent cx="34925" cy="13970"/>
                <wp:effectExtent l="0" t="635"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B5EA98" id="Rectangle 2" o:spid="_x0000_s1026" style="position:absolute;margin-left:218.65pt;margin-top:24.65pt;width:2.7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" fillcolor="black" stroked="f">
                <w10:wrap anchorx="page"/>
              </v:rect>
            </w:pict>
          </mc:Fallback>
        </mc:AlternateContent>
      </w:r>
      <w:r>
        <w:t>A barber shop, beauty shop</w:t>
      </w:r>
      <w:r w:rsidRPr="00A546C2">
        <w:t>,</w:t>
      </w:r>
      <w:r>
        <w:rPr>
          <w:b/>
        </w:rPr>
        <w:t xml:space="preserve"> </w:t>
      </w:r>
      <w:r>
        <w:t>hairstyling/haircutting use</w:t>
      </w:r>
      <w:r>
        <w:rPr>
          <w:b/>
        </w:rPr>
        <w:t xml:space="preserve">, </w:t>
      </w:r>
      <w:r>
        <w:t xml:space="preserve">or nail salon use shall have a licensed </w:t>
      </w:r>
      <w:r w:rsidRPr="00A546C2">
        <w:t>barber,</w:t>
      </w:r>
      <w:r>
        <w:rPr>
          <w:b/>
        </w:rPr>
        <w:t xml:space="preserve"> </w:t>
      </w:r>
      <w:r>
        <w:t>cosmetologist, or nail technician on-site during all hours when the use is open. The number of styling chairs shall be limited to two</w:t>
      </w:r>
      <w:r>
        <w:rPr>
          <w:spacing w:val="-14"/>
        </w:rPr>
        <w:t xml:space="preserve"> </w:t>
      </w:r>
      <w:r>
        <w:t>(2).</w:t>
      </w:r>
    </w:p>
    <w:p w14:paraId="42DBB164" w14:textId="77777777" w:rsidR="00B164FE" w:rsidRDefault="00B164FE" w:rsidP="00831B04">
      <w:pPr>
        <w:pStyle w:val="ListParagraph"/>
        <w:widowControl/>
        <w:numPr>
          <w:ilvl w:val="1"/>
          <w:numId w:val="1"/>
        </w:numPr>
        <w:tabs>
          <w:tab w:val="left" w:pos="2340"/>
        </w:tabs>
        <w:ind w:left="2340" w:right="711" w:hanging="540"/>
        <w:jc w:val="both"/>
        <w:rPr>
          <w:sz w:val="23"/>
        </w:rPr>
      </w:pPr>
      <w:r>
        <w:t>The use shall not meet the definition of an Adult-Oriented Establishment or the definition of a B.Y.O.B. Club.</w:t>
      </w:r>
    </w:p>
    <w:p w14:paraId="013112B0" w14:textId="77777777" w:rsidR="00B164FE" w:rsidRDefault="00B164FE" w:rsidP="00831B04">
      <w:pPr>
        <w:pStyle w:val="ListParagraph"/>
        <w:widowControl/>
        <w:numPr>
          <w:ilvl w:val="1"/>
          <w:numId w:val="1"/>
        </w:numPr>
        <w:tabs>
          <w:tab w:val="left" w:pos="2340"/>
        </w:tabs>
        <w:spacing w:line="251" w:lineRule="exact"/>
        <w:ind w:left="2340" w:hanging="540"/>
        <w:jc w:val="both"/>
      </w:pPr>
      <w:r>
        <w:t>There shall be no on site frying of</w:t>
      </w:r>
      <w:r>
        <w:rPr>
          <w:spacing w:val="-5"/>
        </w:rPr>
        <w:t xml:space="preserve"> </w:t>
      </w:r>
      <w:r>
        <w:t>foods.</w:t>
      </w:r>
    </w:p>
    <w:p w14:paraId="52A696BE" w14:textId="77777777" w:rsidR="00B164FE" w:rsidRDefault="00B164FE" w:rsidP="00831B04">
      <w:pPr>
        <w:pStyle w:val="ListParagraph"/>
        <w:widowControl/>
        <w:numPr>
          <w:ilvl w:val="1"/>
          <w:numId w:val="1"/>
        </w:numPr>
        <w:tabs>
          <w:tab w:val="left" w:pos="2340"/>
        </w:tabs>
        <w:spacing w:before="1" w:line="252" w:lineRule="exact"/>
        <w:ind w:left="2340" w:hanging="540"/>
        <w:jc w:val="both"/>
      </w:pPr>
      <w:r>
        <w:t>Alcohol sales shall not be</w:t>
      </w:r>
      <w:r>
        <w:rPr>
          <w:spacing w:val="-4"/>
        </w:rPr>
        <w:t xml:space="preserve"> </w:t>
      </w:r>
      <w:r>
        <w:t>permitted.</w:t>
      </w:r>
    </w:p>
    <w:p w14:paraId="5BF1E8B0" w14:textId="77777777" w:rsidR="00B164FE" w:rsidRDefault="00B164FE" w:rsidP="00831B04">
      <w:pPr>
        <w:pStyle w:val="ListParagraph"/>
        <w:widowControl/>
        <w:numPr>
          <w:ilvl w:val="1"/>
          <w:numId w:val="1"/>
        </w:numPr>
        <w:tabs>
          <w:tab w:val="left" w:pos="2340"/>
        </w:tabs>
        <w:spacing w:line="252" w:lineRule="exact"/>
        <w:ind w:left="2340" w:hanging="540"/>
        <w:jc w:val="both"/>
      </w:pPr>
      <w:r>
        <w:t>Tattoo parlors and pawn shops shall not be</w:t>
      </w:r>
      <w:r>
        <w:rPr>
          <w:spacing w:val="-4"/>
        </w:rPr>
        <w:t xml:space="preserve"> </w:t>
      </w:r>
      <w:r>
        <w:t>permitted.</w:t>
      </w:r>
    </w:p>
    <w:p w14:paraId="6A78A24B" w14:textId="77777777" w:rsidR="00B164FE" w:rsidRDefault="00B164FE" w:rsidP="00831B04">
      <w:pPr>
        <w:pStyle w:val="ListParagraph"/>
        <w:widowControl/>
        <w:numPr>
          <w:ilvl w:val="1"/>
          <w:numId w:val="1"/>
        </w:numPr>
        <w:tabs>
          <w:tab w:val="left" w:pos="2340"/>
        </w:tabs>
        <w:spacing w:before="1"/>
        <w:ind w:left="2340" w:right="712" w:hanging="540"/>
        <w:jc w:val="both"/>
      </w:pPr>
      <w:r>
        <w:t>All uses must strictly comply with Historical Architectural Review Board (HARB) and/or Historic Conservation Commission (HCC) regulations, if applicable, in such residential districts.</w:t>
      </w:r>
    </w:p>
    <w:p w14:paraId="43CB6525" w14:textId="77777777" w:rsidR="00AD0201" w:rsidRDefault="00AD0201" w:rsidP="00831B04">
      <w:pPr>
        <w:pStyle w:val="BodyText"/>
        <w:widowControl/>
        <w:spacing w:before="10"/>
        <w:ind w:left="0" w:firstLine="0"/>
        <w:jc w:val="both"/>
        <w:rPr>
          <w:sz w:val="22"/>
        </w:rPr>
      </w:pPr>
    </w:p>
    <w:p w14:paraId="05623B6B" w14:textId="0D4B6D42" w:rsidR="00AD0201" w:rsidRPr="003F143F" w:rsidRDefault="00AD0201" w:rsidP="00831B04">
      <w:pPr>
        <w:pStyle w:val="BodyText"/>
        <w:widowControl/>
        <w:ind w:left="0" w:firstLine="0"/>
        <w:jc w:val="both"/>
        <w:rPr>
          <w:sz w:val="22"/>
          <w:szCs w:val="22"/>
        </w:rPr>
      </w:pPr>
      <w:r>
        <w:rPr>
          <w:sz w:val="22"/>
        </w:rPr>
        <w:t>Shall be amended to read as follows:</w:t>
      </w:r>
    </w:p>
    <w:p w14:paraId="248E34A4" w14:textId="77777777" w:rsidR="00AD0201" w:rsidRPr="003F143F" w:rsidRDefault="00AD0201" w:rsidP="00831B04">
      <w:pPr>
        <w:pStyle w:val="BodyText"/>
        <w:widowControl/>
        <w:ind w:left="0" w:firstLine="0"/>
        <w:jc w:val="both"/>
        <w:rPr>
          <w:sz w:val="22"/>
          <w:szCs w:val="22"/>
        </w:rPr>
      </w:pPr>
    </w:p>
    <w:p w14:paraId="296863D1" w14:textId="529530AD" w:rsidR="009D7CBF" w:rsidRPr="003F143F" w:rsidRDefault="002E16FA" w:rsidP="00991C7A">
      <w:pPr>
        <w:pStyle w:val="BodyText"/>
        <w:widowControl/>
        <w:ind w:left="1440" w:right="720" w:hanging="1080"/>
        <w:jc w:val="both"/>
        <w:rPr>
          <w:rFonts w:eastAsiaTheme="minorHAnsi"/>
          <w:sz w:val="22"/>
          <w:szCs w:val="22"/>
        </w:rPr>
      </w:pPr>
      <w:r w:rsidRPr="00991C7A">
        <w:rPr>
          <w:rFonts w:eastAsiaTheme="minorHAnsi"/>
          <w:color w:val="181818"/>
          <w:sz w:val="22"/>
          <w:szCs w:val="22"/>
        </w:rPr>
        <w:t>1304.</w:t>
      </w:r>
      <w:r w:rsidRPr="00991C7A">
        <w:rPr>
          <w:rFonts w:eastAsia="Arial"/>
          <w:sz w:val="22"/>
          <w:szCs w:val="22"/>
        </w:rPr>
        <w:t>04.</w:t>
      </w:r>
      <w:r w:rsidR="00A36EFA" w:rsidRPr="003F143F">
        <w:rPr>
          <w:rFonts w:eastAsia="Arial"/>
          <w:sz w:val="22"/>
          <w:szCs w:val="22"/>
        </w:rPr>
        <w:tab/>
      </w:r>
      <w:r w:rsidRPr="00991C7A">
        <w:rPr>
          <w:rFonts w:eastAsia="Arial"/>
          <w:sz w:val="22"/>
          <w:szCs w:val="22"/>
        </w:rPr>
        <w:t xml:space="preserve">Reuse of </w:t>
      </w:r>
      <w:r w:rsidRPr="003F143F">
        <w:rPr>
          <w:rFonts w:eastAsia="Arial"/>
          <w:sz w:val="22"/>
          <w:szCs w:val="22"/>
          <w:u w:val="single"/>
        </w:rPr>
        <w:t>Certain</w:t>
      </w:r>
      <w:r w:rsidRPr="003F143F">
        <w:rPr>
          <w:rFonts w:eastAsia="Arial"/>
          <w:sz w:val="22"/>
          <w:szCs w:val="22"/>
        </w:rPr>
        <w:t xml:space="preserve"> </w:t>
      </w:r>
      <w:r w:rsidRPr="00991C7A">
        <w:rPr>
          <w:rFonts w:eastAsia="Arial"/>
          <w:sz w:val="22"/>
          <w:szCs w:val="22"/>
        </w:rPr>
        <w:t>Corner</w:t>
      </w:r>
      <w:r w:rsidR="005550BC" w:rsidRPr="00991C7A">
        <w:rPr>
          <w:rFonts w:eastAsia="Arial"/>
          <w:sz w:val="22"/>
          <w:szCs w:val="22"/>
        </w:rPr>
        <w:t xml:space="preserve"> </w:t>
      </w:r>
      <w:r w:rsidR="003F143F" w:rsidRPr="003F143F">
        <w:rPr>
          <w:rFonts w:eastAsia="Arial"/>
          <w:strike/>
          <w:sz w:val="22"/>
          <w:szCs w:val="22"/>
        </w:rPr>
        <w:t xml:space="preserve">Commercial Use </w:t>
      </w:r>
      <w:r w:rsidRPr="003F143F">
        <w:rPr>
          <w:rFonts w:eastAsia="Arial"/>
          <w:sz w:val="22"/>
          <w:szCs w:val="22"/>
          <w:u w:val="single"/>
        </w:rPr>
        <w:t>Lots</w:t>
      </w:r>
      <w:r w:rsidRPr="003F143F">
        <w:rPr>
          <w:rFonts w:eastAsiaTheme="minorHAnsi"/>
          <w:sz w:val="22"/>
          <w:szCs w:val="22"/>
        </w:rPr>
        <w:t xml:space="preserve"> Allowed in the RT and RG Districts. The following uses shall be allowed</w:t>
      </w:r>
      <w:r w:rsidRPr="003F143F">
        <w:rPr>
          <w:rFonts w:eastAsiaTheme="minorHAnsi"/>
          <w:color w:val="181818"/>
          <w:sz w:val="22"/>
          <w:szCs w:val="22"/>
        </w:rPr>
        <w:t xml:space="preserve"> in addition to uses allowed under Section 1304.01:</w:t>
      </w:r>
    </w:p>
    <w:p w14:paraId="75072006" w14:textId="2CCE0234" w:rsidR="009D7CBF" w:rsidRPr="003F143F" w:rsidRDefault="002E16FA" w:rsidP="00831B04">
      <w:pPr>
        <w:pStyle w:val="ListParagraph"/>
        <w:widowControl/>
        <w:numPr>
          <w:ilvl w:val="0"/>
          <w:numId w:val="3"/>
        </w:numPr>
        <w:ind w:left="1800" w:right="706"/>
        <w:jc w:val="both"/>
        <w:rPr>
          <w:rFonts w:eastAsiaTheme="minorHAnsi"/>
        </w:rPr>
      </w:pPr>
      <w:r w:rsidRPr="003F143F">
        <w:rPr>
          <w:rFonts w:eastAsiaTheme="minorHAnsi"/>
          <w:color w:val="181818"/>
        </w:rPr>
        <w:t>As a special exception,</w:t>
      </w:r>
      <w:r w:rsidR="00A2199A" w:rsidRPr="003F143F">
        <w:rPr>
          <w:rFonts w:eastAsiaTheme="minorHAnsi"/>
          <w:color w:val="181818"/>
        </w:rPr>
        <w:t xml:space="preserve"> </w:t>
      </w:r>
      <w:r w:rsidRPr="003F143F">
        <w:rPr>
          <w:rFonts w:eastAsiaTheme="minorHAnsi"/>
          <w:color w:val="181818"/>
        </w:rPr>
        <w:t>uses that are small in scale,</w:t>
      </w:r>
      <w:r w:rsidR="00A2199A" w:rsidRPr="003F143F">
        <w:rPr>
          <w:rFonts w:eastAsiaTheme="minorHAnsi"/>
          <w:color w:val="181818"/>
        </w:rPr>
        <w:t xml:space="preserve"> </w:t>
      </w:r>
      <w:r w:rsidRPr="003F143F">
        <w:rPr>
          <w:rFonts w:eastAsiaTheme="minorHAnsi"/>
          <w:color w:val="181818"/>
        </w:rPr>
        <w:t>such as but not limited to a professional office, barber/beauty shop,</w:t>
      </w:r>
      <w:r w:rsidR="00A2199A" w:rsidRPr="003F143F">
        <w:rPr>
          <w:rFonts w:eastAsiaTheme="minorHAnsi"/>
          <w:color w:val="181818"/>
        </w:rPr>
        <w:t xml:space="preserve"> </w:t>
      </w:r>
      <w:r w:rsidRPr="003F143F">
        <w:rPr>
          <w:rFonts w:eastAsiaTheme="minorHAnsi"/>
          <w:color w:val="181818"/>
        </w:rPr>
        <w:t>retail store,</w:t>
      </w:r>
      <w:r w:rsidR="00A2199A" w:rsidRPr="003F143F">
        <w:rPr>
          <w:rFonts w:eastAsiaTheme="minorHAnsi"/>
          <w:color w:val="181818"/>
        </w:rPr>
        <w:t xml:space="preserve"> </w:t>
      </w:r>
      <w:r w:rsidRPr="003F143F">
        <w:rPr>
          <w:rFonts w:eastAsiaTheme="minorHAnsi"/>
          <w:color w:val="181818"/>
        </w:rPr>
        <w:t>nail salon,</w:t>
      </w:r>
      <w:r w:rsidR="00A2199A" w:rsidRPr="003F143F">
        <w:rPr>
          <w:rFonts w:eastAsiaTheme="minorHAnsi"/>
          <w:color w:val="181818"/>
        </w:rPr>
        <w:t xml:space="preserve"> </w:t>
      </w:r>
      <w:r w:rsidRPr="003F143F">
        <w:rPr>
          <w:rFonts w:eastAsiaTheme="minorHAnsi"/>
          <w:color w:val="181818"/>
        </w:rPr>
        <w:t>coffee shop</w:t>
      </w:r>
      <w:r w:rsidR="00A2199A" w:rsidRPr="003F143F">
        <w:rPr>
          <w:rFonts w:eastAsiaTheme="minorHAnsi"/>
          <w:color w:val="181818"/>
        </w:rPr>
        <w:t xml:space="preserve">, </w:t>
      </w:r>
      <w:r w:rsidRPr="003F143F">
        <w:rPr>
          <w:rFonts w:eastAsiaTheme="minorHAnsi"/>
          <w:color w:val="181818"/>
        </w:rPr>
        <w:t>retail bakery, art gallery, real estate office, photography studio, green grocer,</w:t>
      </w:r>
      <w:r w:rsidR="00A2199A" w:rsidRPr="003F143F">
        <w:rPr>
          <w:rFonts w:eastAsiaTheme="minorHAnsi"/>
          <w:color w:val="181818"/>
        </w:rPr>
        <w:t xml:space="preserve"> </w:t>
      </w:r>
      <w:r w:rsidRPr="003F143F">
        <w:rPr>
          <w:rFonts w:eastAsiaTheme="minorHAnsi"/>
          <w:color w:val="181818"/>
        </w:rPr>
        <w:t>cafe,</w:t>
      </w:r>
      <w:r w:rsidR="00A2199A" w:rsidRPr="003F143F">
        <w:rPr>
          <w:rFonts w:eastAsiaTheme="minorHAnsi"/>
          <w:color w:val="181818"/>
        </w:rPr>
        <w:t xml:space="preserve"> </w:t>
      </w:r>
      <w:r w:rsidRPr="003F143F">
        <w:rPr>
          <w:rFonts w:eastAsiaTheme="minorHAnsi"/>
          <w:color w:val="181818"/>
        </w:rPr>
        <w:t xml:space="preserve">or antique store may be approved by the Zoning Hearing Board </w:t>
      </w:r>
      <w:r w:rsidRPr="003F143F">
        <w:rPr>
          <w:rFonts w:eastAsia="Arial"/>
          <w:color w:val="181818"/>
        </w:rPr>
        <w:t>("</w:t>
      </w:r>
      <w:r w:rsidRPr="003F143F">
        <w:rPr>
          <w:rFonts w:eastAsiaTheme="minorHAnsi"/>
          <w:color w:val="181818"/>
        </w:rPr>
        <w:t>the Board</w:t>
      </w:r>
      <w:r w:rsidRPr="003F143F">
        <w:rPr>
          <w:rFonts w:eastAsia="Arial"/>
          <w:color w:val="181818"/>
        </w:rPr>
        <w:t>")</w:t>
      </w:r>
      <w:r w:rsidRPr="003F143F">
        <w:rPr>
          <w:rFonts w:eastAsiaTheme="minorHAnsi"/>
          <w:color w:val="181818"/>
        </w:rPr>
        <w:t xml:space="preserve"> provided all of the following requirements are met:</w:t>
      </w:r>
    </w:p>
    <w:p w14:paraId="0550463F" w14:textId="0468D466" w:rsidR="009D7CBF" w:rsidRPr="003F143F" w:rsidRDefault="002E16FA" w:rsidP="00831B04">
      <w:pPr>
        <w:widowControl/>
        <w:spacing w:after="0" w:line="240" w:lineRule="auto"/>
        <w:ind w:left="2347" w:right="706" w:hanging="547"/>
        <w:jc w:val="both"/>
        <w:rPr>
          <w:rFonts w:ascii="Times New Roman" w:hAnsi="Times New Roman" w:cs="Times New Roman"/>
        </w:rPr>
      </w:pPr>
      <w:r w:rsidRPr="003F143F">
        <w:rPr>
          <w:rFonts w:ascii="Times New Roman" w:eastAsia="Arial" w:hAnsi="Times New Roman" w:cs="Times New Roman"/>
          <w:color w:val="181818"/>
        </w:rPr>
        <w:t>(1)</w:t>
      </w:r>
      <w:r w:rsidR="003F143F">
        <w:rPr>
          <w:rFonts w:ascii="Times New Roman" w:eastAsia="Arial" w:hAnsi="Times New Roman" w:cs="Times New Roman"/>
          <w:color w:val="181818"/>
        </w:rPr>
        <w:tab/>
      </w:r>
      <w:r w:rsidRPr="003F143F">
        <w:rPr>
          <w:rFonts w:ascii="Times New Roman" w:hAnsi="Times New Roman" w:cs="Times New Roman"/>
          <w:color w:val="181818"/>
        </w:rPr>
        <w:t>The lot shall be at the corner of 2 streets. The primary building shall have an existing storefront character. This shall include such features as large first floor commercial window(s) and a main entrance at the corner or along one of the street facades abutting the commercial windows.</w:t>
      </w:r>
    </w:p>
    <w:p w14:paraId="639D7DB1" w14:textId="23C544BA" w:rsidR="009D7CBF" w:rsidRPr="003F143F" w:rsidRDefault="003F143F" w:rsidP="00831B04">
      <w:pPr>
        <w:widowControl/>
        <w:spacing w:after="0" w:line="240" w:lineRule="auto"/>
        <w:ind w:left="2347" w:right="706" w:hanging="547"/>
        <w:jc w:val="both"/>
        <w:rPr>
          <w:rFonts w:ascii="Times New Roman" w:hAnsi="Times New Roman" w:cs="Times New Roman"/>
        </w:rPr>
      </w:pPr>
      <w:r>
        <w:rPr>
          <w:rFonts w:ascii="Times New Roman" w:eastAsia="Arial" w:hAnsi="Times New Roman" w:cs="Times New Roman"/>
          <w:color w:val="181818"/>
        </w:rPr>
        <w:t>(2)</w:t>
      </w:r>
      <w:r>
        <w:rPr>
          <w:rFonts w:ascii="Times New Roman" w:eastAsia="Arial" w:hAnsi="Times New Roman" w:cs="Times New Roman"/>
          <w:color w:val="181818"/>
        </w:rPr>
        <w:tab/>
      </w:r>
      <w:r w:rsidR="002E16FA" w:rsidRPr="003F143F">
        <w:rPr>
          <w:rFonts w:ascii="Times New Roman" w:hAnsi="Times New Roman" w:cs="Times New Roman"/>
          <w:color w:val="181818"/>
        </w:rPr>
        <w:t>At least a portion of the proposed business space shall have been occupied at one time by a principal lawful business use</w:t>
      </w:r>
      <w:r w:rsidR="002E16FA" w:rsidRPr="003F143F">
        <w:rPr>
          <w:rFonts w:ascii="Times New Roman" w:hAnsi="Times New Roman" w:cs="Times New Roman"/>
          <w:color w:val="3F3F3F"/>
        </w:rPr>
        <w:t xml:space="preserve">. </w:t>
      </w:r>
      <w:r w:rsidR="002E16FA" w:rsidRPr="003F143F">
        <w:rPr>
          <w:rFonts w:ascii="Times New Roman" w:hAnsi="Times New Roman" w:cs="Times New Roman"/>
          <w:color w:val="181818"/>
        </w:rPr>
        <w:t>This subsection 2 may allow a business use to be</w:t>
      </w:r>
      <w:r w:rsidR="00A2199A" w:rsidRPr="003F143F">
        <w:rPr>
          <w:rFonts w:ascii="Times New Roman" w:hAnsi="Times New Roman" w:cs="Times New Roman"/>
          <w:color w:val="181818"/>
        </w:rPr>
        <w:t xml:space="preserve"> e</w:t>
      </w:r>
      <w:r w:rsidR="002E16FA" w:rsidRPr="003F143F">
        <w:rPr>
          <w:rFonts w:ascii="Times New Roman" w:hAnsi="Times New Roman" w:cs="Times New Roman"/>
          <w:color w:val="181818"/>
        </w:rPr>
        <w:t>stablished even when a nonconforming use has been considered to have been abandoned</w:t>
      </w:r>
      <w:r w:rsidR="002E16FA" w:rsidRPr="003F143F">
        <w:rPr>
          <w:rFonts w:ascii="Times New Roman" w:hAnsi="Times New Roman" w:cs="Times New Roman"/>
          <w:color w:val="3F3F3F"/>
        </w:rPr>
        <w:t xml:space="preserve">. </w:t>
      </w:r>
      <w:r w:rsidR="002E16FA" w:rsidRPr="003F143F">
        <w:rPr>
          <w:rFonts w:ascii="Times New Roman" w:hAnsi="Times New Roman" w:cs="Times New Roman"/>
          <w:color w:val="181818"/>
        </w:rPr>
        <w:t>This provision recognizes that some building space may have otherwise lost its right to be occupied</w:t>
      </w:r>
      <w:r w:rsidR="00A2199A" w:rsidRPr="003F143F">
        <w:rPr>
          <w:rFonts w:ascii="Times New Roman" w:hAnsi="Times New Roman" w:cs="Times New Roman"/>
          <w:color w:val="181818"/>
        </w:rPr>
        <w:t xml:space="preserve"> </w:t>
      </w:r>
      <w:r w:rsidR="002E16FA" w:rsidRPr="003F143F">
        <w:rPr>
          <w:rFonts w:ascii="Times New Roman" w:hAnsi="Times New Roman" w:cs="Times New Roman"/>
          <w:color w:val="181818"/>
        </w:rPr>
        <w:t xml:space="preserve">by a nonconforming use. The new business use shall not necessarily be limited to the floor area that previously was occupied by a business use. The business use shall be limited to within </w:t>
      </w:r>
      <w:r w:rsidR="002E16FA" w:rsidRPr="003F143F">
        <w:rPr>
          <w:rFonts w:ascii="Times New Roman" w:hAnsi="Times New Roman" w:cs="Times New Roman"/>
          <w:color w:val="181818"/>
        </w:rPr>
        <w:lastRenderedPageBreak/>
        <w:t>the existing building, and may not involve building expansions for the use, other than as may be necessary for fire safety or handicapped access.</w:t>
      </w:r>
    </w:p>
    <w:p w14:paraId="105972B3" w14:textId="741344C3" w:rsidR="009D7CBF" w:rsidRPr="003F143F" w:rsidRDefault="003F143F" w:rsidP="00831B04">
      <w:pPr>
        <w:widowControl/>
        <w:spacing w:after="0" w:line="240" w:lineRule="auto"/>
        <w:ind w:left="2347" w:right="706" w:hanging="547"/>
        <w:jc w:val="both"/>
        <w:rPr>
          <w:rFonts w:ascii="Times New Roman" w:hAnsi="Times New Roman" w:cs="Times New Roman"/>
        </w:rPr>
      </w:pPr>
      <w:r>
        <w:rPr>
          <w:rFonts w:ascii="Times New Roman" w:eastAsia="Arial" w:hAnsi="Times New Roman" w:cs="Times New Roman"/>
          <w:color w:val="181818"/>
        </w:rPr>
        <w:t>(3)</w:t>
      </w:r>
      <w:r>
        <w:rPr>
          <w:rFonts w:ascii="Times New Roman" w:eastAsia="Arial" w:hAnsi="Times New Roman" w:cs="Times New Roman"/>
          <w:color w:val="181818"/>
        </w:rPr>
        <w:tab/>
      </w:r>
      <w:r w:rsidR="002E16FA" w:rsidRPr="003F143F">
        <w:rPr>
          <w:rFonts w:ascii="Times New Roman" w:hAnsi="Times New Roman" w:cs="Times New Roman"/>
          <w:color w:val="181818"/>
        </w:rPr>
        <w:t>In considering whether to approve the special exception use,</w:t>
      </w:r>
      <w:r w:rsidR="00A2199A" w:rsidRPr="003F143F">
        <w:rPr>
          <w:rFonts w:ascii="Times New Roman" w:hAnsi="Times New Roman" w:cs="Times New Roman"/>
          <w:color w:val="181818"/>
        </w:rPr>
        <w:t xml:space="preserve"> </w:t>
      </w:r>
      <w:r w:rsidR="002E16FA" w:rsidRPr="003F143F">
        <w:rPr>
          <w:rFonts w:ascii="Times New Roman" w:hAnsi="Times New Roman" w:cs="Times New Roman"/>
          <w:color w:val="181818"/>
        </w:rPr>
        <w:t>the Board shall consider whether the total impact upon the neighborhood and parking needed for all uses on the lot after the new use would be in operation would exceed the total impact of all uses on the lot that existed prior to the application. For example, this decision may consider whether the applicant proposes to reduce the number of dwelling units on the lot</w:t>
      </w:r>
      <w:r w:rsidR="002E16FA" w:rsidRPr="003F143F">
        <w:rPr>
          <w:rFonts w:ascii="Times New Roman" w:hAnsi="Times New Roman" w:cs="Times New Roman"/>
          <w:color w:val="3F3F3F"/>
        </w:rPr>
        <w:t>.</w:t>
      </w:r>
    </w:p>
    <w:p w14:paraId="4676377F" w14:textId="52FC55AD" w:rsidR="009D7CBF" w:rsidRPr="00991C7A" w:rsidRDefault="002E16FA" w:rsidP="00831B04">
      <w:pPr>
        <w:widowControl/>
        <w:spacing w:after="0" w:line="240" w:lineRule="auto"/>
        <w:ind w:left="2347" w:right="706" w:hanging="547"/>
        <w:jc w:val="both"/>
        <w:rPr>
          <w:rFonts w:ascii="Times New Roman" w:hAnsi="Times New Roman" w:cs="Times New Roman"/>
        </w:rPr>
      </w:pPr>
      <w:r w:rsidRPr="003F143F">
        <w:rPr>
          <w:rFonts w:ascii="Times New Roman" w:eastAsia="Arial" w:hAnsi="Times New Roman" w:cs="Times New Roman"/>
          <w:color w:val="181818"/>
        </w:rPr>
        <w:t>(4)</w:t>
      </w:r>
      <w:r w:rsidR="003F143F">
        <w:rPr>
          <w:rFonts w:ascii="Times New Roman" w:eastAsia="Arial" w:hAnsi="Times New Roman" w:cs="Times New Roman"/>
          <w:color w:val="181818"/>
        </w:rPr>
        <w:tab/>
      </w:r>
      <w:r w:rsidRPr="00991C7A">
        <w:rPr>
          <w:rFonts w:ascii="Times New Roman" w:hAnsi="Times New Roman" w:cs="Times New Roman"/>
          <w:color w:val="181818"/>
        </w:rPr>
        <w:t xml:space="preserve">The Board shall have the authority to place reasonable conditions upon the singular use, such as but not limited to: 1) limits on hours of operation, 2) limits on the maximum floor area occupied by the use, 3) requirements that the </w:t>
      </w:r>
      <w:r w:rsidR="00A2199A" w:rsidRPr="00991C7A">
        <w:rPr>
          <w:rFonts w:ascii="Times New Roman" w:hAnsi="Times New Roman" w:cs="Times New Roman"/>
          <w:color w:val="181818"/>
        </w:rPr>
        <w:t xml:space="preserve">operator </w:t>
      </w:r>
      <w:r w:rsidRPr="00991C7A">
        <w:rPr>
          <w:rFonts w:ascii="Times New Roman" w:hAnsi="Times New Roman" w:cs="Times New Roman"/>
          <w:color w:val="181818"/>
        </w:rPr>
        <w:t>of the use regularly collect litter on the sidewalk and gutters at edge of street adjacent to the lot, and 4) conditions that preserve and enhance the residential character of</w:t>
      </w:r>
      <w:r w:rsidR="00A2199A" w:rsidRPr="00991C7A">
        <w:rPr>
          <w:rFonts w:ascii="Times New Roman" w:hAnsi="Times New Roman" w:cs="Times New Roman"/>
          <w:color w:val="181818"/>
        </w:rPr>
        <w:t xml:space="preserve"> </w:t>
      </w:r>
      <w:r w:rsidRPr="00991C7A">
        <w:rPr>
          <w:rFonts w:ascii="Times New Roman" w:hAnsi="Times New Roman" w:cs="Times New Roman"/>
          <w:color w:val="181818"/>
        </w:rPr>
        <w:t>the neighborhood.</w:t>
      </w:r>
    </w:p>
    <w:p w14:paraId="54C9E6C8" w14:textId="174FFED0" w:rsidR="009D7CBF" w:rsidRPr="003F143F" w:rsidRDefault="002E16FA" w:rsidP="00831B04">
      <w:pPr>
        <w:widowControl/>
        <w:spacing w:after="0" w:line="240" w:lineRule="auto"/>
        <w:ind w:left="2347" w:right="706" w:hanging="547"/>
        <w:jc w:val="both"/>
        <w:rPr>
          <w:rFonts w:ascii="Times New Roman" w:hAnsi="Times New Roman" w:cs="Times New Roman"/>
        </w:rPr>
      </w:pPr>
      <w:r w:rsidRPr="003F143F">
        <w:rPr>
          <w:rFonts w:ascii="Times New Roman" w:eastAsia="Arial" w:hAnsi="Times New Roman" w:cs="Times New Roman"/>
          <w:color w:val="181818"/>
        </w:rPr>
        <w:t>(5)</w:t>
      </w:r>
      <w:r w:rsidR="003F143F">
        <w:rPr>
          <w:rFonts w:ascii="Times New Roman" w:eastAsia="Arial" w:hAnsi="Times New Roman" w:cs="Times New Roman"/>
          <w:color w:val="181818"/>
        </w:rPr>
        <w:tab/>
      </w:r>
      <w:r w:rsidRPr="003F143F">
        <w:rPr>
          <w:rFonts w:ascii="Times New Roman" w:hAnsi="Times New Roman" w:cs="Times New Roman"/>
          <w:color w:val="181818"/>
        </w:rPr>
        <w:t xml:space="preserve">As part of the special exception, the Board shall have the authority to modify </w:t>
      </w:r>
      <w:proofErr w:type="spellStart"/>
      <w:r w:rsidRPr="003F143F">
        <w:rPr>
          <w:rFonts w:ascii="Times New Roman" w:hAnsi="Times New Roman" w:cs="Times New Roman"/>
          <w:color w:val="181818"/>
        </w:rPr>
        <w:t>off</w:t>
      </w:r>
      <w:r w:rsidRPr="003F143F">
        <w:rPr>
          <w:rFonts w:ascii="Times New Roman" w:eastAsia="Arial" w:hAnsi="Times New Roman" w:cs="Times New Roman"/>
          <w:color w:val="181818"/>
        </w:rPr>
        <w:t>­</w:t>
      </w:r>
      <w:r w:rsidRPr="003F143F">
        <w:rPr>
          <w:rFonts w:ascii="Times New Roman" w:hAnsi="Times New Roman" w:cs="Times New Roman"/>
          <w:color w:val="181818"/>
        </w:rPr>
        <w:t>street</w:t>
      </w:r>
      <w:proofErr w:type="spellEnd"/>
      <w:r w:rsidRPr="003F143F">
        <w:rPr>
          <w:rFonts w:ascii="Times New Roman" w:hAnsi="Times New Roman" w:cs="Times New Roman"/>
          <w:color w:val="181818"/>
        </w:rPr>
        <w:t xml:space="preserve"> parking requirements, considering the total impact of the new uses of the lot versus the previous uses, and considering whether a percentage of customers are likely to arrive by public transit and/or walking. The Board may also approve a reduction in the required parking as part of the special exception approval if the applicant proves that there is an excess of on-street parking spaces during hours when the business will be in operation.</w:t>
      </w:r>
    </w:p>
    <w:p w14:paraId="13A311FB" w14:textId="5A5BAE97" w:rsidR="009D7CBF" w:rsidRDefault="002E16FA" w:rsidP="00831B04">
      <w:pPr>
        <w:widowControl/>
        <w:spacing w:after="0" w:line="240" w:lineRule="auto"/>
        <w:ind w:left="2347" w:right="706" w:hanging="547"/>
        <w:jc w:val="both"/>
        <w:rPr>
          <w:rFonts w:ascii="Times New Roman" w:hAnsi="Times New Roman" w:cs="Times New Roman"/>
          <w:color w:val="181818"/>
        </w:rPr>
      </w:pPr>
      <w:r w:rsidRPr="003F143F">
        <w:rPr>
          <w:rFonts w:ascii="Times New Roman" w:eastAsia="Arial" w:hAnsi="Times New Roman" w:cs="Times New Roman"/>
          <w:color w:val="181818"/>
        </w:rPr>
        <w:t>(6)</w:t>
      </w:r>
      <w:r w:rsidR="003F143F">
        <w:rPr>
          <w:rFonts w:ascii="Times New Roman" w:eastAsia="Arial" w:hAnsi="Times New Roman" w:cs="Times New Roman"/>
          <w:color w:val="181818"/>
        </w:rPr>
        <w:tab/>
      </w:r>
      <w:r w:rsidRPr="003F143F">
        <w:rPr>
          <w:rFonts w:ascii="Times New Roman" w:hAnsi="Times New Roman" w:cs="Times New Roman"/>
          <w:color w:val="181818"/>
        </w:rPr>
        <w:t xml:space="preserve">Signs shall need approval as part of the special exception process. The Board may approve a total sign area of up to 20 square feet, which shall be </w:t>
      </w:r>
      <w:r w:rsidR="00771607" w:rsidRPr="003F143F">
        <w:rPr>
          <w:rFonts w:ascii="Times New Roman" w:hAnsi="Times New Roman" w:cs="Times New Roman"/>
          <w:color w:val="181818"/>
        </w:rPr>
        <w:t>limited</w:t>
      </w:r>
      <w:r w:rsidRPr="003F143F">
        <w:rPr>
          <w:rFonts w:ascii="Times New Roman" w:hAnsi="Times New Roman" w:cs="Times New Roman"/>
          <w:color w:val="181818"/>
        </w:rPr>
        <w:t xml:space="preserve"> to projecting, wall and/or window signs</w:t>
      </w:r>
      <w:r w:rsidRPr="003F143F">
        <w:rPr>
          <w:rFonts w:ascii="Times New Roman" w:hAnsi="Times New Roman" w:cs="Times New Roman"/>
          <w:color w:val="3F3F3F"/>
        </w:rPr>
        <w:t xml:space="preserve">. </w:t>
      </w:r>
      <w:r w:rsidRPr="003F143F">
        <w:rPr>
          <w:rFonts w:ascii="Times New Roman" w:hAnsi="Times New Roman" w:cs="Times New Roman"/>
          <w:color w:val="181818"/>
        </w:rPr>
        <w:t>No new sign shall be internally illuminated. Any lighting of signs shall b</w:t>
      </w:r>
      <w:r w:rsidRPr="003F143F">
        <w:rPr>
          <w:rFonts w:ascii="Times New Roman" w:hAnsi="Times New Roman" w:cs="Times New Roman"/>
          <w:color w:val="3F3F3F"/>
        </w:rPr>
        <w:t xml:space="preserve">e </w:t>
      </w:r>
      <w:r w:rsidRPr="003F143F">
        <w:rPr>
          <w:rFonts w:ascii="Times New Roman" w:hAnsi="Times New Roman" w:cs="Times New Roman"/>
          <w:color w:val="181818"/>
        </w:rPr>
        <w:t>limited to hours when the use is open to the public. All signs must comply with any applicabl</w:t>
      </w:r>
      <w:r w:rsidRPr="003F143F">
        <w:rPr>
          <w:rFonts w:ascii="Times New Roman" w:hAnsi="Times New Roman" w:cs="Times New Roman"/>
          <w:color w:val="3F3F3F"/>
        </w:rPr>
        <w:t xml:space="preserve">e </w:t>
      </w:r>
      <w:r w:rsidRPr="003F143F">
        <w:rPr>
          <w:rFonts w:ascii="Times New Roman" w:hAnsi="Times New Roman" w:cs="Times New Roman"/>
          <w:color w:val="181818"/>
        </w:rPr>
        <w:t>Historical Architectural Review Board (HARB) and Historic Conservation Commission (HCC) regulations and any other applicable laws and regulations.</w:t>
      </w:r>
    </w:p>
    <w:p w14:paraId="7152D488" w14:textId="2FB7E168" w:rsidR="009D7CBF" w:rsidRPr="003F143F" w:rsidRDefault="003F143F" w:rsidP="00831B04">
      <w:pPr>
        <w:widowControl/>
        <w:spacing w:after="0" w:line="240" w:lineRule="auto"/>
        <w:ind w:left="2347" w:right="706" w:hanging="547"/>
        <w:jc w:val="both"/>
        <w:rPr>
          <w:rFonts w:ascii="Times New Roman" w:hAnsi="Times New Roman" w:cs="Times New Roman"/>
        </w:rPr>
      </w:pPr>
      <w:r>
        <w:rPr>
          <w:rFonts w:ascii="Times New Roman" w:eastAsia="Arial" w:hAnsi="Times New Roman" w:cs="Times New Roman"/>
          <w:color w:val="181818"/>
        </w:rPr>
        <w:t>(7)</w:t>
      </w:r>
      <w:r>
        <w:rPr>
          <w:rFonts w:ascii="Times New Roman" w:eastAsia="Arial" w:hAnsi="Times New Roman" w:cs="Times New Roman"/>
          <w:color w:val="181818"/>
        </w:rPr>
        <w:tab/>
      </w:r>
      <w:r w:rsidR="002E16FA" w:rsidRPr="003F143F">
        <w:rPr>
          <w:rFonts w:ascii="Times New Roman" w:hAnsi="Times New Roman" w:cs="Times New Roman"/>
          <w:color w:val="181818"/>
        </w:rPr>
        <w:t>A barber shop, beauty shop,</w:t>
      </w:r>
      <w:r w:rsidR="002E16FA" w:rsidRPr="003F143F">
        <w:rPr>
          <w:rFonts w:ascii="Times New Roman" w:eastAsia="Arial" w:hAnsi="Times New Roman" w:cs="Times New Roman"/>
          <w:color w:val="181818"/>
        </w:rPr>
        <w:t xml:space="preserve"> or</w:t>
      </w:r>
      <w:r w:rsidR="002E16FA" w:rsidRPr="003F143F">
        <w:rPr>
          <w:rFonts w:ascii="Times New Roman" w:hAnsi="Times New Roman" w:cs="Times New Roman"/>
          <w:color w:val="181818"/>
        </w:rPr>
        <w:t xml:space="preserve"> hairstyling/haircutting use, or nail salon use shall have a licensed barber, cosmetologist, or nail technician on-site during all hours when the use is open. The </w:t>
      </w:r>
      <w:r w:rsidR="00771607" w:rsidRPr="003F143F">
        <w:rPr>
          <w:rFonts w:ascii="Times New Roman" w:hAnsi="Times New Roman" w:cs="Times New Roman"/>
          <w:color w:val="181818"/>
        </w:rPr>
        <w:t>number</w:t>
      </w:r>
      <w:r w:rsidR="002E16FA" w:rsidRPr="003F143F">
        <w:rPr>
          <w:rFonts w:ascii="Times New Roman" w:hAnsi="Times New Roman" w:cs="Times New Roman"/>
          <w:color w:val="181818"/>
        </w:rPr>
        <w:t xml:space="preserve"> of styling chairs shall be limited to two (2).</w:t>
      </w:r>
    </w:p>
    <w:p w14:paraId="33880DD7" w14:textId="401A135B" w:rsidR="009D7CBF" w:rsidRPr="003F143F" w:rsidRDefault="002E16FA" w:rsidP="00831B04">
      <w:pPr>
        <w:widowControl/>
        <w:spacing w:after="0" w:line="240" w:lineRule="auto"/>
        <w:ind w:left="2347" w:right="706" w:hanging="547"/>
        <w:jc w:val="both"/>
        <w:rPr>
          <w:rFonts w:ascii="Times New Roman" w:hAnsi="Times New Roman" w:cs="Times New Roman"/>
        </w:rPr>
      </w:pPr>
      <w:r w:rsidRPr="003F143F">
        <w:rPr>
          <w:rFonts w:ascii="Times New Roman" w:eastAsia="Arial" w:hAnsi="Times New Roman" w:cs="Times New Roman"/>
          <w:color w:val="181818"/>
        </w:rPr>
        <w:t>(8)</w:t>
      </w:r>
      <w:r w:rsidR="003F143F">
        <w:rPr>
          <w:rFonts w:ascii="Times New Roman" w:eastAsia="Arial" w:hAnsi="Times New Roman" w:cs="Times New Roman"/>
          <w:color w:val="181818"/>
        </w:rPr>
        <w:tab/>
      </w:r>
      <w:r w:rsidRPr="003F143F">
        <w:rPr>
          <w:rFonts w:ascii="Times New Roman" w:hAnsi="Times New Roman" w:cs="Times New Roman"/>
          <w:color w:val="181818"/>
        </w:rPr>
        <w:t>The use shall not meet the definition of an Adult-Oriented Establishment or the definition of a B.Y</w:t>
      </w:r>
      <w:r w:rsidRPr="003F143F">
        <w:rPr>
          <w:rFonts w:ascii="Times New Roman" w:hAnsi="Times New Roman" w:cs="Times New Roman"/>
          <w:color w:val="3B3B3B"/>
        </w:rPr>
        <w:t>.</w:t>
      </w:r>
      <w:r w:rsidRPr="003F143F">
        <w:rPr>
          <w:rFonts w:ascii="Times New Roman" w:hAnsi="Times New Roman" w:cs="Times New Roman"/>
          <w:color w:val="181818"/>
        </w:rPr>
        <w:t>O.B. Club.</w:t>
      </w:r>
    </w:p>
    <w:p w14:paraId="4214BF08" w14:textId="20916471" w:rsidR="009D7CBF" w:rsidRPr="003F143F" w:rsidRDefault="002E16FA" w:rsidP="00831B04">
      <w:pPr>
        <w:widowControl/>
        <w:spacing w:after="0" w:line="240" w:lineRule="auto"/>
        <w:ind w:left="2347" w:right="706" w:hanging="547"/>
        <w:jc w:val="both"/>
        <w:rPr>
          <w:rFonts w:ascii="Times New Roman" w:hAnsi="Times New Roman" w:cs="Times New Roman"/>
        </w:rPr>
      </w:pPr>
      <w:r w:rsidRPr="003F143F">
        <w:rPr>
          <w:rFonts w:ascii="Times New Roman" w:eastAsia="Arial" w:hAnsi="Times New Roman" w:cs="Times New Roman"/>
          <w:color w:val="181818"/>
        </w:rPr>
        <w:t>(9)</w:t>
      </w:r>
      <w:r w:rsidR="003F143F">
        <w:rPr>
          <w:rFonts w:ascii="Times New Roman" w:eastAsia="Arial" w:hAnsi="Times New Roman" w:cs="Times New Roman"/>
          <w:color w:val="181818"/>
        </w:rPr>
        <w:tab/>
      </w:r>
      <w:r w:rsidRPr="003F143F">
        <w:rPr>
          <w:rFonts w:ascii="Times New Roman" w:eastAsia="Arial" w:hAnsi="Times New Roman" w:cs="Times New Roman"/>
          <w:color w:val="181818"/>
        </w:rPr>
        <w:t>There shall be no on site frying of foods</w:t>
      </w:r>
      <w:r w:rsidRPr="003F143F">
        <w:rPr>
          <w:rFonts w:ascii="Times New Roman" w:eastAsia="Arial" w:hAnsi="Times New Roman" w:cs="Times New Roman"/>
          <w:color w:val="3B3B3B"/>
        </w:rPr>
        <w:t xml:space="preserve">. </w:t>
      </w:r>
      <w:r w:rsidRPr="003F143F">
        <w:rPr>
          <w:rFonts w:ascii="Times New Roman" w:eastAsia="Arial" w:hAnsi="Times New Roman" w:cs="Times New Roman"/>
          <w:color w:val="181818"/>
        </w:rPr>
        <w:t xml:space="preserve">(10) </w:t>
      </w:r>
      <w:r w:rsidRPr="003F143F">
        <w:rPr>
          <w:rFonts w:ascii="Times New Roman" w:hAnsi="Times New Roman" w:cs="Times New Roman"/>
          <w:color w:val="181818"/>
        </w:rPr>
        <w:t>Alcohol sales shall not be permitted</w:t>
      </w:r>
      <w:r w:rsidRPr="003F143F">
        <w:rPr>
          <w:rFonts w:ascii="Times New Roman" w:hAnsi="Times New Roman" w:cs="Times New Roman"/>
          <w:color w:val="3B3B3B"/>
        </w:rPr>
        <w:t>.</w:t>
      </w:r>
    </w:p>
    <w:p w14:paraId="30F1663B" w14:textId="604E2651" w:rsidR="009D7CBF" w:rsidRPr="003F143F" w:rsidRDefault="002E16FA" w:rsidP="00831B04">
      <w:pPr>
        <w:widowControl/>
        <w:spacing w:after="0" w:line="240" w:lineRule="auto"/>
        <w:ind w:left="2347" w:right="706" w:hanging="547"/>
        <w:jc w:val="both"/>
        <w:rPr>
          <w:rFonts w:ascii="Times New Roman" w:hAnsi="Times New Roman" w:cs="Times New Roman"/>
        </w:rPr>
      </w:pPr>
      <w:r w:rsidRPr="003F143F">
        <w:rPr>
          <w:rFonts w:ascii="Times New Roman" w:eastAsia="Arial" w:hAnsi="Times New Roman" w:cs="Times New Roman"/>
          <w:color w:val="181818"/>
        </w:rPr>
        <w:t>(11)</w:t>
      </w:r>
      <w:r w:rsidR="003F143F">
        <w:rPr>
          <w:rFonts w:ascii="Times New Roman" w:eastAsia="Arial" w:hAnsi="Times New Roman" w:cs="Times New Roman"/>
          <w:color w:val="181818"/>
        </w:rPr>
        <w:tab/>
      </w:r>
      <w:r w:rsidRPr="003F143F">
        <w:rPr>
          <w:rFonts w:ascii="Times New Roman" w:hAnsi="Times New Roman" w:cs="Times New Roman"/>
          <w:color w:val="181818"/>
        </w:rPr>
        <w:t>Tattoo parlors and pawn shops shall not be permitted.</w:t>
      </w:r>
    </w:p>
    <w:p w14:paraId="6877C4B9" w14:textId="54112B21" w:rsidR="009D7CBF" w:rsidRPr="003F143F" w:rsidRDefault="002E16FA" w:rsidP="00831B04">
      <w:pPr>
        <w:widowControl/>
        <w:spacing w:after="0" w:line="240" w:lineRule="auto"/>
        <w:ind w:left="2347" w:right="706" w:hanging="547"/>
        <w:jc w:val="both"/>
        <w:rPr>
          <w:rFonts w:ascii="Times New Roman" w:eastAsia="Arial" w:hAnsi="Times New Roman" w:cs="Times New Roman"/>
        </w:rPr>
      </w:pPr>
      <w:r w:rsidRPr="003F143F">
        <w:rPr>
          <w:rFonts w:ascii="Times New Roman" w:eastAsia="Arial" w:hAnsi="Times New Roman" w:cs="Times New Roman"/>
          <w:color w:val="181818"/>
        </w:rPr>
        <w:t>(12)</w:t>
      </w:r>
      <w:r w:rsidR="003F143F">
        <w:rPr>
          <w:rFonts w:ascii="Times New Roman" w:eastAsia="Arial" w:hAnsi="Times New Roman" w:cs="Times New Roman"/>
          <w:color w:val="181818"/>
        </w:rPr>
        <w:tab/>
      </w:r>
      <w:r w:rsidRPr="003F143F">
        <w:rPr>
          <w:rFonts w:ascii="Times New Roman" w:hAnsi="Times New Roman" w:cs="Times New Roman"/>
          <w:color w:val="181818"/>
        </w:rPr>
        <w:t xml:space="preserve">All uses must </w:t>
      </w:r>
      <w:r w:rsidRPr="003F143F">
        <w:rPr>
          <w:rFonts w:ascii="Times New Roman" w:eastAsia="Arial" w:hAnsi="Times New Roman" w:cs="Times New Roman"/>
          <w:color w:val="181818"/>
        </w:rPr>
        <w:t>strictly comply with Historical Architectural Review Board (HARB) and/or Historic Conservation Commission (HCC) regulations,</w:t>
      </w:r>
      <w:r w:rsidR="00771607" w:rsidRPr="003F143F">
        <w:rPr>
          <w:rFonts w:ascii="Times New Roman" w:eastAsia="Arial" w:hAnsi="Times New Roman" w:cs="Times New Roman"/>
          <w:color w:val="181818"/>
        </w:rPr>
        <w:t xml:space="preserve"> </w:t>
      </w:r>
      <w:r w:rsidRPr="003F143F">
        <w:rPr>
          <w:rFonts w:ascii="Times New Roman" w:hAnsi="Times New Roman" w:cs="Times New Roman"/>
          <w:color w:val="181818"/>
        </w:rPr>
        <w:t>if applicable, in such residential districts.</w:t>
      </w:r>
    </w:p>
    <w:p w14:paraId="03077BB7" w14:textId="77777777" w:rsidR="009D7CBF" w:rsidRPr="003F143F" w:rsidRDefault="009D7CBF" w:rsidP="00831B04">
      <w:pPr>
        <w:widowControl/>
        <w:spacing w:after="0" w:line="240" w:lineRule="auto"/>
        <w:jc w:val="both"/>
        <w:rPr>
          <w:rFonts w:ascii="Times New Roman" w:hAnsi="Times New Roman" w:cs="Times New Roman"/>
        </w:rPr>
      </w:pPr>
    </w:p>
    <w:p w14:paraId="5121CE48" w14:textId="5DA122B8" w:rsidR="009D7CBF" w:rsidRPr="00752E7E" w:rsidRDefault="002E16FA" w:rsidP="00831B04">
      <w:pPr>
        <w:pStyle w:val="ListParagraph"/>
        <w:widowControl/>
        <w:numPr>
          <w:ilvl w:val="0"/>
          <w:numId w:val="3"/>
        </w:numPr>
        <w:ind w:left="1800" w:right="706"/>
        <w:jc w:val="both"/>
        <w:rPr>
          <w:rFonts w:eastAsia="Arial"/>
          <w:u w:val="single"/>
        </w:rPr>
      </w:pPr>
      <w:r w:rsidRPr="00752E7E">
        <w:rPr>
          <w:rFonts w:eastAsia="Arial"/>
          <w:color w:val="181818"/>
          <w:u w:val="single"/>
        </w:rPr>
        <w:t>As a special exception, the conversion of a single family dwelling to an office use may be approved by the Zoning Hearing Board ("the Board") provided all of the following requirements are met:</w:t>
      </w:r>
    </w:p>
    <w:p w14:paraId="507C4A39" w14:textId="6C20F23D" w:rsidR="009D7CBF" w:rsidRPr="003F143F" w:rsidRDefault="002E16FA" w:rsidP="00831B04">
      <w:pPr>
        <w:widowControl/>
        <w:spacing w:after="0" w:line="240" w:lineRule="auto"/>
        <w:ind w:left="2347" w:right="706" w:hanging="547"/>
        <w:jc w:val="both"/>
        <w:rPr>
          <w:rFonts w:ascii="Times New Roman" w:eastAsia="Arial" w:hAnsi="Times New Roman" w:cs="Times New Roman"/>
          <w:u w:val="single"/>
        </w:rPr>
      </w:pPr>
      <w:r w:rsidRPr="003F143F">
        <w:rPr>
          <w:rFonts w:ascii="Times New Roman" w:eastAsia="Arial" w:hAnsi="Times New Roman" w:cs="Times New Roman"/>
          <w:color w:val="181818"/>
          <w:u w:val="single"/>
        </w:rPr>
        <w:t>(1)</w:t>
      </w:r>
      <w:r w:rsidR="00407032">
        <w:rPr>
          <w:rFonts w:ascii="Times New Roman" w:eastAsia="Arial" w:hAnsi="Times New Roman" w:cs="Times New Roman"/>
          <w:color w:val="181818"/>
          <w:u w:val="single"/>
        </w:rPr>
        <w:tab/>
      </w:r>
      <w:r w:rsidRPr="003F143F">
        <w:rPr>
          <w:rFonts w:ascii="Times New Roman" w:eastAsia="Arial" w:hAnsi="Times New Roman" w:cs="Times New Roman"/>
          <w:color w:val="181818"/>
          <w:u w:val="single"/>
        </w:rPr>
        <w:t>The lot shall be at the corner of 2 streets and shall contain some form of a nonconforming retail or commercial use in combination with a single family dwelling.</w:t>
      </w:r>
    </w:p>
    <w:p w14:paraId="4B1C41D4" w14:textId="7D938ABE" w:rsidR="009D7CBF" w:rsidRPr="003F143F" w:rsidRDefault="002E16FA" w:rsidP="00831B04">
      <w:pPr>
        <w:widowControl/>
        <w:spacing w:after="0" w:line="240" w:lineRule="auto"/>
        <w:ind w:left="2347" w:right="706" w:hanging="547"/>
        <w:jc w:val="both"/>
        <w:rPr>
          <w:rFonts w:ascii="Times New Roman" w:eastAsia="Arial" w:hAnsi="Times New Roman" w:cs="Times New Roman"/>
          <w:u w:val="single"/>
        </w:rPr>
      </w:pPr>
      <w:r w:rsidRPr="003F143F">
        <w:rPr>
          <w:rFonts w:ascii="Times New Roman" w:eastAsia="Arial" w:hAnsi="Times New Roman" w:cs="Times New Roman"/>
          <w:color w:val="181818"/>
          <w:u w:val="single"/>
        </w:rPr>
        <w:t>(2)</w:t>
      </w:r>
      <w:r w:rsidR="00407032">
        <w:rPr>
          <w:rFonts w:ascii="Times New Roman" w:eastAsia="Arial" w:hAnsi="Times New Roman" w:cs="Times New Roman"/>
          <w:color w:val="181818"/>
          <w:u w:val="single"/>
        </w:rPr>
        <w:tab/>
      </w:r>
      <w:r w:rsidRPr="003F143F">
        <w:rPr>
          <w:rFonts w:ascii="Times New Roman" w:eastAsia="Arial" w:hAnsi="Times New Roman" w:cs="Times New Roman"/>
          <w:color w:val="181818"/>
          <w:u w:val="single"/>
        </w:rPr>
        <w:t>This subsection 2 may allow an office use to be established in the single family dwelling even while the nonconforming commercial or retail use on the same lot continues.</w:t>
      </w:r>
      <w:r w:rsidR="005550BC" w:rsidRPr="003F143F">
        <w:rPr>
          <w:rFonts w:ascii="Times New Roman" w:eastAsia="Arial" w:hAnsi="Times New Roman" w:cs="Times New Roman"/>
          <w:color w:val="181818"/>
          <w:u w:val="single"/>
        </w:rPr>
        <w:t xml:space="preserve"> </w:t>
      </w:r>
      <w:r w:rsidRPr="003F143F">
        <w:rPr>
          <w:rFonts w:ascii="Times New Roman" w:eastAsia="Arial" w:hAnsi="Times New Roman" w:cs="Times New Roman"/>
          <w:color w:val="181818"/>
          <w:u w:val="single"/>
        </w:rPr>
        <w:t xml:space="preserve">The office use shall be limited to </w:t>
      </w:r>
      <w:r w:rsidRPr="003F143F">
        <w:rPr>
          <w:rFonts w:ascii="Times New Roman" w:eastAsia="Arial" w:hAnsi="Times New Roman" w:cs="Times New Roman"/>
          <w:color w:val="181818"/>
          <w:u w:val="single"/>
        </w:rPr>
        <w:lastRenderedPageBreak/>
        <w:t>with</w:t>
      </w:r>
      <w:r w:rsidRPr="003F143F">
        <w:rPr>
          <w:rFonts w:ascii="Times New Roman" w:eastAsia="Arial" w:hAnsi="Times New Roman" w:cs="Times New Roman"/>
          <w:color w:val="3B3B3B"/>
          <w:u w:val="single"/>
        </w:rPr>
        <w:t>i</w:t>
      </w:r>
      <w:r w:rsidRPr="003F143F">
        <w:rPr>
          <w:rFonts w:ascii="Times New Roman" w:eastAsia="Arial" w:hAnsi="Times New Roman" w:cs="Times New Roman"/>
          <w:color w:val="181818"/>
          <w:u w:val="single"/>
        </w:rPr>
        <w:t>n the existing single family dwelling, and may not involve building expansions for the use, other than as may be necessary for fire safety or handicapped access.</w:t>
      </w:r>
    </w:p>
    <w:p w14:paraId="70B7D30F" w14:textId="1B29852A" w:rsidR="009D7CBF" w:rsidRPr="003F143F" w:rsidRDefault="002E16FA" w:rsidP="00831B04">
      <w:pPr>
        <w:widowControl/>
        <w:spacing w:after="0" w:line="240" w:lineRule="auto"/>
        <w:ind w:left="2347" w:right="706" w:hanging="547"/>
        <w:jc w:val="both"/>
        <w:rPr>
          <w:rFonts w:ascii="Times New Roman" w:eastAsia="Arial" w:hAnsi="Times New Roman" w:cs="Times New Roman"/>
          <w:u w:val="single"/>
        </w:rPr>
      </w:pPr>
      <w:r w:rsidRPr="003F143F">
        <w:rPr>
          <w:rFonts w:ascii="Times New Roman" w:eastAsia="Arial" w:hAnsi="Times New Roman" w:cs="Times New Roman"/>
          <w:color w:val="181818"/>
          <w:u w:val="single"/>
        </w:rPr>
        <w:t>(3)</w:t>
      </w:r>
      <w:r w:rsidR="00407032">
        <w:rPr>
          <w:rFonts w:ascii="Times New Roman" w:eastAsia="Arial" w:hAnsi="Times New Roman" w:cs="Times New Roman"/>
          <w:color w:val="181818"/>
          <w:u w:val="single"/>
        </w:rPr>
        <w:tab/>
      </w:r>
      <w:r w:rsidRPr="003F143F">
        <w:rPr>
          <w:rFonts w:ascii="Times New Roman" w:eastAsia="Arial" w:hAnsi="Times New Roman" w:cs="Times New Roman"/>
          <w:color w:val="181818"/>
          <w:u w:val="single"/>
        </w:rPr>
        <w:t xml:space="preserve">In considering whether to approve the special exception use, the Board shall consider whether the total impact upon the neighborhood and parking needed for all uses on the lot after the new use would be in operation would exceed the total impact of all uses on the lot that existed prior to the application. For example, this decision may consider </w:t>
      </w:r>
      <w:r w:rsidR="00A360DD" w:rsidRPr="003F143F">
        <w:rPr>
          <w:rFonts w:ascii="Times New Roman" w:eastAsia="Arial" w:hAnsi="Times New Roman" w:cs="Times New Roman"/>
          <w:color w:val="181818"/>
          <w:u w:val="single"/>
        </w:rPr>
        <w:t xml:space="preserve">whether </w:t>
      </w:r>
      <w:r w:rsidRPr="003F143F">
        <w:rPr>
          <w:rFonts w:ascii="Times New Roman" w:eastAsia="Arial" w:hAnsi="Times New Roman" w:cs="Times New Roman"/>
          <w:color w:val="181818"/>
          <w:u w:val="single"/>
        </w:rPr>
        <w:t>the applicant proposes to reduce the number of dwelling units on the lot.</w:t>
      </w:r>
    </w:p>
    <w:p w14:paraId="57B7FFE5" w14:textId="7A9BB94D" w:rsidR="009D7CBF" w:rsidRPr="003F143F" w:rsidRDefault="002E16FA" w:rsidP="00831B04">
      <w:pPr>
        <w:widowControl/>
        <w:spacing w:after="0" w:line="240" w:lineRule="auto"/>
        <w:ind w:left="2347" w:right="706" w:hanging="547"/>
        <w:jc w:val="both"/>
        <w:rPr>
          <w:rFonts w:ascii="Times New Roman" w:eastAsia="Arial" w:hAnsi="Times New Roman" w:cs="Times New Roman"/>
          <w:u w:val="single"/>
        </w:rPr>
      </w:pPr>
      <w:r w:rsidRPr="003F143F">
        <w:rPr>
          <w:rFonts w:ascii="Times New Roman" w:eastAsia="Arial" w:hAnsi="Times New Roman" w:cs="Times New Roman"/>
          <w:color w:val="181818"/>
          <w:u w:val="single"/>
        </w:rPr>
        <w:t>(4)</w:t>
      </w:r>
      <w:r w:rsidR="00407032">
        <w:rPr>
          <w:rFonts w:ascii="Times New Roman" w:eastAsia="Arial" w:hAnsi="Times New Roman" w:cs="Times New Roman"/>
          <w:color w:val="181818"/>
          <w:u w:val="single"/>
        </w:rPr>
        <w:tab/>
      </w:r>
      <w:r w:rsidRPr="003F143F">
        <w:rPr>
          <w:rFonts w:ascii="Times New Roman" w:eastAsia="Arial" w:hAnsi="Times New Roman" w:cs="Times New Roman"/>
          <w:color w:val="181818"/>
          <w:u w:val="single"/>
        </w:rPr>
        <w:t xml:space="preserve">The Board shall have the authority to place reasonable </w:t>
      </w:r>
      <w:r w:rsidR="00A360DD" w:rsidRPr="003F143F">
        <w:rPr>
          <w:rFonts w:ascii="Times New Roman" w:eastAsia="Arial" w:hAnsi="Times New Roman" w:cs="Times New Roman"/>
          <w:color w:val="181818"/>
          <w:u w:val="single"/>
        </w:rPr>
        <w:t>conditions</w:t>
      </w:r>
      <w:r w:rsidRPr="003F143F">
        <w:rPr>
          <w:rFonts w:ascii="Times New Roman" w:eastAsia="Arial" w:hAnsi="Times New Roman" w:cs="Times New Roman"/>
          <w:color w:val="181818"/>
          <w:u w:val="single"/>
        </w:rPr>
        <w:t xml:space="preserve"> upon the office use, such as but not limited to: limits on hours of operation, limits on the maximum floor are</w:t>
      </w:r>
      <w:r w:rsidRPr="003F143F">
        <w:rPr>
          <w:rFonts w:ascii="Times New Roman" w:eastAsia="Arial" w:hAnsi="Times New Roman" w:cs="Times New Roman"/>
          <w:color w:val="4D4D4D"/>
          <w:u w:val="single"/>
        </w:rPr>
        <w:t xml:space="preserve">a </w:t>
      </w:r>
      <w:r w:rsidRPr="003F143F">
        <w:rPr>
          <w:rFonts w:ascii="Times New Roman" w:eastAsia="Arial" w:hAnsi="Times New Roman" w:cs="Times New Roman"/>
          <w:color w:val="181818"/>
          <w:u w:val="single"/>
        </w:rPr>
        <w:t>occupied by the use, requirements that the operator of the use regularly collect litter on the sidewalk and gutters at edge of street adjacent to the lot, and conditions that preserve and enhance the residential character of the neighborhood.</w:t>
      </w:r>
    </w:p>
    <w:p w14:paraId="66895643" w14:textId="5678FF61" w:rsidR="009D7CBF" w:rsidRDefault="002E16FA" w:rsidP="00831B04">
      <w:pPr>
        <w:widowControl/>
        <w:spacing w:after="0" w:line="240" w:lineRule="auto"/>
        <w:ind w:left="2347" w:right="706" w:hanging="547"/>
        <w:jc w:val="both"/>
        <w:rPr>
          <w:rFonts w:ascii="Times New Roman" w:eastAsia="Arial" w:hAnsi="Times New Roman" w:cs="Times New Roman"/>
          <w:color w:val="181818"/>
          <w:u w:val="single"/>
        </w:rPr>
      </w:pPr>
      <w:r w:rsidRPr="003F143F">
        <w:rPr>
          <w:rFonts w:ascii="Times New Roman" w:eastAsia="Arial" w:hAnsi="Times New Roman" w:cs="Times New Roman"/>
          <w:color w:val="181818"/>
          <w:u w:val="single"/>
        </w:rPr>
        <w:t>(5)</w:t>
      </w:r>
      <w:r w:rsidR="00407032">
        <w:rPr>
          <w:rFonts w:ascii="Times New Roman" w:eastAsia="Arial" w:hAnsi="Times New Roman" w:cs="Times New Roman"/>
          <w:color w:val="181818"/>
          <w:u w:val="single"/>
        </w:rPr>
        <w:tab/>
      </w:r>
      <w:r w:rsidRPr="003F143F">
        <w:rPr>
          <w:rFonts w:ascii="Times New Roman" w:eastAsia="Arial" w:hAnsi="Times New Roman" w:cs="Times New Roman"/>
          <w:color w:val="181818"/>
          <w:u w:val="single"/>
        </w:rPr>
        <w:t xml:space="preserve">As part of the special exception, the Board shall have the authority to modify </w:t>
      </w:r>
      <w:proofErr w:type="spellStart"/>
      <w:r w:rsidRPr="003F143F">
        <w:rPr>
          <w:rFonts w:ascii="Times New Roman" w:eastAsia="Arial" w:hAnsi="Times New Roman" w:cs="Times New Roman"/>
          <w:color w:val="181818"/>
          <w:u w:val="single"/>
        </w:rPr>
        <w:t>off­street</w:t>
      </w:r>
      <w:proofErr w:type="spellEnd"/>
      <w:r w:rsidRPr="003F143F">
        <w:rPr>
          <w:rFonts w:ascii="Times New Roman" w:eastAsia="Arial" w:hAnsi="Times New Roman" w:cs="Times New Roman"/>
          <w:color w:val="181818"/>
          <w:u w:val="single"/>
        </w:rPr>
        <w:t xml:space="preserve"> parking requirements, considering the total impact of the new uses of the lot versus th</w:t>
      </w:r>
      <w:r w:rsidRPr="003F143F">
        <w:rPr>
          <w:rFonts w:ascii="Times New Roman" w:eastAsia="Arial" w:hAnsi="Times New Roman" w:cs="Times New Roman"/>
          <w:color w:val="3B3B3B"/>
          <w:u w:val="single"/>
        </w:rPr>
        <w:t xml:space="preserve">e </w:t>
      </w:r>
      <w:r w:rsidRPr="003F143F">
        <w:rPr>
          <w:rFonts w:ascii="Times New Roman" w:eastAsia="Arial" w:hAnsi="Times New Roman" w:cs="Times New Roman"/>
          <w:color w:val="181818"/>
          <w:u w:val="single"/>
        </w:rPr>
        <w:t xml:space="preserve">previous uses, and </w:t>
      </w:r>
      <w:r w:rsidR="00EA3E60" w:rsidRPr="003F143F">
        <w:rPr>
          <w:rFonts w:ascii="Times New Roman" w:eastAsia="Arial" w:hAnsi="Times New Roman" w:cs="Times New Roman"/>
          <w:color w:val="181818"/>
          <w:u w:val="single"/>
        </w:rPr>
        <w:t>considering</w:t>
      </w:r>
      <w:r w:rsidRPr="003F143F">
        <w:rPr>
          <w:rFonts w:ascii="Times New Roman" w:eastAsia="Arial" w:hAnsi="Times New Roman" w:cs="Times New Roman"/>
          <w:color w:val="181818"/>
          <w:u w:val="single"/>
        </w:rPr>
        <w:t xml:space="preserve"> whether a percentage of clients are likely to arrive by public transit and/or walking. The Board may also approve a reduction in the required parking as pa</w:t>
      </w:r>
      <w:r w:rsidRPr="003F143F">
        <w:rPr>
          <w:rFonts w:ascii="Times New Roman" w:eastAsia="Arial" w:hAnsi="Times New Roman" w:cs="Times New Roman"/>
          <w:color w:val="3B3B3B"/>
          <w:u w:val="single"/>
        </w:rPr>
        <w:t xml:space="preserve">rt </w:t>
      </w:r>
      <w:r w:rsidRPr="003F143F">
        <w:rPr>
          <w:rFonts w:ascii="Times New Roman" w:eastAsia="Arial" w:hAnsi="Times New Roman" w:cs="Times New Roman"/>
          <w:color w:val="181818"/>
          <w:u w:val="single"/>
        </w:rPr>
        <w:t xml:space="preserve">of the </w:t>
      </w:r>
      <w:r w:rsidR="00EA3E60" w:rsidRPr="003F143F">
        <w:rPr>
          <w:rFonts w:ascii="Times New Roman" w:eastAsia="Arial" w:hAnsi="Times New Roman" w:cs="Times New Roman"/>
          <w:color w:val="181818"/>
          <w:u w:val="single"/>
        </w:rPr>
        <w:t xml:space="preserve">special exception </w:t>
      </w:r>
      <w:r w:rsidRPr="003F143F">
        <w:rPr>
          <w:rFonts w:ascii="Times New Roman" w:eastAsia="Arial" w:hAnsi="Times New Roman" w:cs="Times New Roman"/>
          <w:color w:val="181818"/>
          <w:u w:val="single"/>
        </w:rPr>
        <w:t>approval if the applicant proves that there is an excess of on-street parking spaces during hours when the business will be in operation.</w:t>
      </w:r>
    </w:p>
    <w:p w14:paraId="3DBF2494" w14:textId="7E03A9ED" w:rsidR="009D7CBF" w:rsidRPr="00752E7E" w:rsidRDefault="002E16FA" w:rsidP="00831B04">
      <w:pPr>
        <w:widowControl/>
        <w:spacing w:after="0" w:line="240" w:lineRule="auto"/>
        <w:ind w:left="2347" w:right="706" w:hanging="547"/>
        <w:jc w:val="both"/>
        <w:rPr>
          <w:rFonts w:ascii="Times New Roman" w:eastAsia="Arial" w:hAnsi="Times New Roman" w:cs="Times New Roman"/>
          <w:u w:val="single"/>
        </w:rPr>
      </w:pPr>
      <w:r w:rsidRPr="00752E7E">
        <w:rPr>
          <w:rFonts w:ascii="Times New Roman" w:eastAsia="Arial" w:hAnsi="Times New Roman" w:cs="Times New Roman"/>
          <w:color w:val="181818"/>
          <w:u w:val="single"/>
        </w:rPr>
        <w:t>(6)</w:t>
      </w:r>
      <w:r w:rsidR="00407032">
        <w:rPr>
          <w:rFonts w:ascii="Times New Roman" w:eastAsia="Arial" w:hAnsi="Times New Roman" w:cs="Times New Roman"/>
          <w:color w:val="181818"/>
          <w:u w:val="single"/>
        </w:rPr>
        <w:tab/>
      </w:r>
      <w:r w:rsidRPr="00752E7E">
        <w:rPr>
          <w:rFonts w:ascii="Times New Roman" w:eastAsia="Arial" w:hAnsi="Times New Roman" w:cs="Times New Roman"/>
          <w:color w:val="181818"/>
          <w:u w:val="single"/>
        </w:rPr>
        <w:t>Signs shall need approval as part of the special exception process. The Board may approve a total sign area of up to 20 square feet, which shall be limited to a window or wall sign</w:t>
      </w:r>
      <w:r w:rsidRPr="00752E7E">
        <w:rPr>
          <w:rFonts w:ascii="Times New Roman" w:eastAsia="Arial" w:hAnsi="Times New Roman" w:cs="Times New Roman"/>
          <w:color w:val="313131"/>
          <w:u w:val="single"/>
        </w:rPr>
        <w:t xml:space="preserve">. </w:t>
      </w:r>
      <w:r w:rsidRPr="00752E7E">
        <w:rPr>
          <w:rFonts w:ascii="Times New Roman" w:eastAsia="Arial" w:hAnsi="Times New Roman" w:cs="Times New Roman"/>
          <w:color w:val="181818"/>
          <w:u w:val="single"/>
        </w:rPr>
        <w:t xml:space="preserve">All signs must comply with any applicable Historical Architectural Review Board (HARB) and Historic Conservation Commission (HCC) </w:t>
      </w:r>
      <w:r w:rsidR="00EA3E60" w:rsidRPr="00752E7E">
        <w:rPr>
          <w:rFonts w:ascii="Times New Roman" w:eastAsia="Arial" w:hAnsi="Times New Roman" w:cs="Times New Roman"/>
          <w:color w:val="181818"/>
          <w:u w:val="single"/>
        </w:rPr>
        <w:t xml:space="preserve">regulations </w:t>
      </w:r>
      <w:r w:rsidRPr="00752E7E">
        <w:rPr>
          <w:rFonts w:ascii="Times New Roman" w:eastAsia="Arial" w:hAnsi="Times New Roman" w:cs="Times New Roman"/>
          <w:color w:val="181818"/>
          <w:u w:val="single"/>
        </w:rPr>
        <w:t>and any other applicable laws and regulations.</w:t>
      </w:r>
    </w:p>
    <w:p w14:paraId="1C41957F" w14:textId="6BA738B3" w:rsidR="009D7CBF" w:rsidRDefault="002E16FA" w:rsidP="00831B04">
      <w:pPr>
        <w:widowControl/>
        <w:spacing w:after="0" w:line="240" w:lineRule="auto"/>
        <w:ind w:left="2347" w:right="706" w:hanging="547"/>
        <w:jc w:val="both"/>
        <w:rPr>
          <w:rFonts w:ascii="Times New Roman" w:eastAsia="Arial" w:hAnsi="Times New Roman" w:cs="Times New Roman"/>
          <w:color w:val="181818"/>
          <w:u w:val="single"/>
        </w:rPr>
      </w:pPr>
      <w:r w:rsidRPr="00752E7E">
        <w:rPr>
          <w:rFonts w:ascii="Times New Roman" w:eastAsia="Arial" w:hAnsi="Times New Roman" w:cs="Times New Roman"/>
          <w:color w:val="181818"/>
          <w:u w:val="single"/>
        </w:rPr>
        <w:t>(7)</w:t>
      </w:r>
      <w:r w:rsidR="00407032">
        <w:rPr>
          <w:rFonts w:ascii="Times New Roman" w:eastAsia="Arial" w:hAnsi="Times New Roman" w:cs="Times New Roman"/>
          <w:color w:val="181818"/>
          <w:u w:val="single"/>
        </w:rPr>
        <w:tab/>
      </w:r>
      <w:r w:rsidRPr="00752E7E">
        <w:rPr>
          <w:rFonts w:ascii="Times New Roman" w:eastAsia="Arial" w:hAnsi="Times New Roman" w:cs="Times New Roman"/>
          <w:color w:val="181818"/>
          <w:u w:val="single"/>
        </w:rPr>
        <w:t>The office uses to be permitted under this section shall be limited to those of medicine,</w:t>
      </w:r>
      <w:r w:rsidR="00EA3E60" w:rsidRPr="00752E7E">
        <w:rPr>
          <w:rFonts w:ascii="Times New Roman" w:eastAsia="Arial" w:hAnsi="Times New Roman" w:cs="Times New Roman"/>
          <w:color w:val="181818"/>
          <w:u w:val="single"/>
        </w:rPr>
        <w:t xml:space="preserve"> </w:t>
      </w:r>
      <w:r w:rsidRPr="00752E7E">
        <w:rPr>
          <w:rFonts w:ascii="Times New Roman" w:eastAsia="Arial" w:hAnsi="Times New Roman" w:cs="Times New Roman"/>
          <w:color w:val="181818"/>
          <w:u w:val="single"/>
        </w:rPr>
        <w:t>law, architecture, engineering, art, religion, music, insurance, real estate</w:t>
      </w:r>
      <w:r w:rsidRPr="00752E7E">
        <w:rPr>
          <w:rFonts w:ascii="Times New Roman" w:eastAsia="Arial" w:hAnsi="Times New Roman" w:cs="Times New Roman"/>
          <w:color w:val="313131"/>
          <w:u w:val="single"/>
        </w:rPr>
        <w:t xml:space="preserve">, </w:t>
      </w:r>
      <w:r w:rsidRPr="00752E7E">
        <w:rPr>
          <w:rFonts w:ascii="Times New Roman" w:eastAsia="Arial" w:hAnsi="Times New Roman" w:cs="Times New Roman"/>
          <w:color w:val="181818"/>
          <w:u w:val="single"/>
        </w:rPr>
        <w:t>psychology, accounting, and financial services.</w:t>
      </w:r>
    </w:p>
    <w:p w14:paraId="3DC9EC37" w14:textId="77777777" w:rsidR="00881257" w:rsidRDefault="00881257" w:rsidP="00831B04">
      <w:pPr>
        <w:widowControl/>
        <w:spacing w:after="0" w:line="240" w:lineRule="auto"/>
        <w:ind w:left="2347" w:right="706" w:hanging="547"/>
        <w:jc w:val="both"/>
        <w:rPr>
          <w:rFonts w:ascii="Times New Roman" w:eastAsia="Arial" w:hAnsi="Times New Roman" w:cs="Times New Roman"/>
          <w:color w:val="181818"/>
          <w:u w:val="single"/>
        </w:rPr>
      </w:pPr>
    </w:p>
    <w:p w14:paraId="274FB05C" w14:textId="1D59C831" w:rsidR="001E1D0B" w:rsidRDefault="00881257" w:rsidP="00831B04">
      <w:pPr>
        <w:widowControl/>
        <w:tabs>
          <w:tab w:val="left" w:pos="-720"/>
        </w:tabs>
        <w:suppressAutoHyphens/>
        <w:spacing w:after="0" w:line="240" w:lineRule="auto"/>
        <w:jc w:val="both"/>
        <w:rPr>
          <w:rFonts w:ascii="Times New Roman" w:eastAsia="Times New Roman" w:hAnsi="Times New Roman" w:cs="Times New Roman"/>
        </w:rPr>
      </w:pPr>
      <w:r w:rsidRPr="00881257">
        <w:rPr>
          <w:rFonts w:ascii="Times New Roman" w:hAnsi="Times New Roman" w:cs="Times New Roman"/>
        </w:rPr>
        <w:t>Section 2.</w:t>
      </w:r>
      <w:r w:rsidRPr="00881257">
        <w:rPr>
          <w:rFonts w:ascii="Times New Roman" w:hAnsi="Times New Roman" w:cs="Times New Roman"/>
        </w:rPr>
        <w:tab/>
      </w:r>
      <w:r w:rsidR="0096157C">
        <w:rPr>
          <w:rFonts w:ascii="Times New Roman" w:hAnsi="Times New Roman" w:cs="Times New Roman"/>
        </w:rPr>
        <w:t xml:space="preserve"> All </w:t>
      </w:r>
      <w:r w:rsidR="0096157C" w:rsidRPr="001E1D0B">
        <w:rPr>
          <w:rFonts w:ascii="Times New Roman" w:hAnsi="Times New Roman" w:cs="Times New Roman"/>
        </w:rPr>
        <w:t>ordinances and parts of Ordinances inconsistent herewith be, and the same are hereby repealed.</w:t>
      </w:r>
      <w:r w:rsidR="001E1D0B" w:rsidRPr="001E1D0B">
        <w:rPr>
          <w:rFonts w:ascii="Times New Roman" w:eastAsia="Times New Roman" w:hAnsi="Times New Roman" w:cs="Times New Roman"/>
        </w:rPr>
        <w:t xml:space="preserve"> </w:t>
      </w:r>
    </w:p>
    <w:p w14:paraId="09F06D33" w14:textId="77777777" w:rsidR="00C142E1" w:rsidRPr="001E1D0B" w:rsidRDefault="00C142E1" w:rsidP="00831B04">
      <w:pPr>
        <w:widowControl/>
        <w:tabs>
          <w:tab w:val="left" w:pos="-720"/>
        </w:tabs>
        <w:suppressAutoHyphens/>
        <w:spacing w:after="0" w:line="240" w:lineRule="auto"/>
        <w:jc w:val="both"/>
        <w:rPr>
          <w:rFonts w:ascii="Times New Roman" w:eastAsia="Times New Roman" w:hAnsi="Times New Roman" w:cs="Times New Roman"/>
        </w:rPr>
      </w:pPr>
    </w:p>
    <w:p w14:paraId="6527A02E" w14:textId="01EF844B" w:rsidR="001E1D0B" w:rsidRPr="001E1D0B" w:rsidRDefault="001E1D0B" w:rsidP="00831B04">
      <w:pPr>
        <w:widowControl/>
        <w:spacing w:after="0" w:line="240" w:lineRule="auto"/>
        <w:jc w:val="both"/>
        <w:rPr>
          <w:rFonts w:ascii="Times New Roman" w:eastAsia="Times New Roman" w:hAnsi="Times New Roman" w:cs="Times New Roman"/>
        </w:rPr>
      </w:pPr>
      <w:r w:rsidRPr="001E1D0B">
        <w:rPr>
          <w:rFonts w:ascii="Times New Roman" w:eastAsia="Times New Roman" w:hAnsi="Times New Roman" w:cs="Times New Roman"/>
        </w:rPr>
        <w:t xml:space="preserve">                                                                             Sponsored by</w:t>
      </w:r>
      <w:r w:rsidR="00EE1B9B">
        <w:rPr>
          <w:rFonts w:ascii="Times New Roman" w:eastAsia="Times New Roman" w:hAnsi="Times New Roman" w:cs="Times New Roman"/>
        </w:rPr>
        <w:tab/>
      </w:r>
      <w:r w:rsidR="00EE1B9B" w:rsidRPr="001E1D0B">
        <w:rPr>
          <w:rFonts w:ascii="Times New Roman" w:eastAsia="Times New Roman" w:hAnsi="Times New Roman" w:cs="Times New Roman"/>
        </w:rPr>
        <w:t>______________________</w:t>
      </w:r>
    </w:p>
    <w:p w14:paraId="58B4F046" w14:textId="77777777" w:rsidR="008263E3" w:rsidRDefault="008263E3" w:rsidP="00831B04">
      <w:pPr>
        <w:widowControl/>
        <w:spacing w:after="0" w:line="240" w:lineRule="auto"/>
        <w:jc w:val="both"/>
        <w:rPr>
          <w:rFonts w:ascii="Times New Roman" w:eastAsia="Times New Roman" w:hAnsi="Times New Roman" w:cs="Times New Roman"/>
        </w:rPr>
      </w:pPr>
    </w:p>
    <w:p w14:paraId="71A918F5" w14:textId="77777777" w:rsidR="008263E3" w:rsidRPr="001E1D0B" w:rsidRDefault="008263E3" w:rsidP="00831B04">
      <w:pPr>
        <w:widowControl/>
        <w:spacing w:after="0" w:line="240" w:lineRule="auto"/>
        <w:jc w:val="both"/>
        <w:rPr>
          <w:rFonts w:ascii="Times New Roman" w:eastAsia="Times New Roman" w:hAnsi="Times New Roman" w:cs="Times New Roman"/>
        </w:rPr>
      </w:pPr>
    </w:p>
    <w:p w14:paraId="157B8FDD" w14:textId="2A16604E" w:rsidR="001E1D0B" w:rsidRPr="001E1D0B" w:rsidRDefault="00C142E1" w:rsidP="00831B04">
      <w:pPr>
        <w:widowControl/>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1E1D0B" w:rsidRPr="001E1D0B">
        <w:rPr>
          <w:rFonts w:ascii="Times New Roman" w:eastAsia="Times New Roman" w:hAnsi="Times New Roman" w:cs="Times New Roman"/>
        </w:rPr>
        <w:t>______________________</w:t>
      </w:r>
    </w:p>
    <w:p w14:paraId="404ADF70" w14:textId="77777777" w:rsidR="001E1D0B" w:rsidRPr="001E1D0B" w:rsidRDefault="001E1D0B" w:rsidP="00831B04">
      <w:pPr>
        <w:widowControl/>
        <w:spacing w:after="0" w:line="240" w:lineRule="auto"/>
        <w:jc w:val="both"/>
        <w:rPr>
          <w:rFonts w:ascii="Times New Roman" w:eastAsia="Times New Roman" w:hAnsi="Times New Roman" w:cs="Times New Roman"/>
        </w:rPr>
      </w:pPr>
    </w:p>
    <w:p w14:paraId="136A907A" w14:textId="5D0991C4" w:rsidR="001E1D0B" w:rsidRDefault="001E1D0B" w:rsidP="00831B04">
      <w:pPr>
        <w:widowControl/>
        <w:tabs>
          <w:tab w:val="left" w:pos="720"/>
        </w:tabs>
        <w:spacing w:after="0" w:line="240" w:lineRule="auto"/>
        <w:jc w:val="both"/>
        <w:rPr>
          <w:rFonts w:ascii="Times New Roman" w:eastAsia="Times New Roman" w:hAnsi="Times New Roman" w:cs="Times New Roman"/>
        </w:rPr>
      </w:pPr>
      <w:r w:rsidRPr="001E1D0B">
        <w:rPr>
          <w:rFonts w:ascii="Times New Roman" w:eastAsia="Times New Roman" w:hAnsi="Times New Roman" w:cs="Times New Roman"/>
        </w:rPr>
        <w:tab/>
      </w:r>
      <w:proofErr w:type="gramStart"/>
      <w:r w:rsidRPr="001E1D0B">
        <w:rPr>
          <w:rFonts w:ascii="Times New Roman" w:eastAsia="Times New Roman" w:hAnsi="Times New Roman" w:cs="Times New Roman"/>
        </w:rPr>
        <w:t>PASSED finally in Council on the ______ day of _________________, 20</w:t>
      </w:r>
      <w:r w:rsidR="00AB674B">
        <w:rPr>
          <w:rFonts w:ascii="Times New Roman" w:eastAsia="Times New Roman" w:hAnsi="Times New Roman" w:cs="Times New Roman"/>
        </w:rPr>
        <w:t>____</w:t>
      </w:r>
      <w:r w:rsidRPr="001E1D0B">
        <w:rPr>
          <w:rFonts w:ascii="Times New Roman" w:eastAsia="Times New Roman" w:hAnsi="Times New Roman" w:cs="Times New Roman"/>
        </w:rPr>
        <w:t>.</w:t>
      </w:r>
      <w:proofErr w:type="gramEnd"/>
    </w:p>
    <w:p w14:paraId="7F2F5D38" w14:textId="77777777" w:rsidR="008263E3" w:rsidRDefault="008263E3" w:rsidP="00831B04">
      <w:pPr>
        <w:widowControl/>
        <w:tabs>
          <w:tab w:val="left" w:pos="720"/>
        </w:tabs>
        <w:spacing w:after="0" w:line="240" w:lineRule="auto"/>
        <w:jc w:val="both"/>
        <w:rPr>
          <w:rFonts w:ascii="Times New Roman" w:eastAsia="Times New Roman" w:hAnsi="Times New Roman" w:cs="Times New Roman"/>
        </w:rPr>
      </w:pPr>
    </w:p>
    <w:p w14:paraId="59C7D42B" w14:textId="77777777" w:rsidR="008263E3" w:rsidRDefault="008263E3" w:rsidP="00831B04">
      <w:pPr>
        <w:widowControl/>
        <w:tabs>
          <w:tab w:val="left" w:pos="720"/>
        </w:tabs>
        <w:spacing w:after="0" w:line="240" w:lineRule="auto"/>
        <w:jc w:val="both"/>
        <w:rPr>
          <w:rFonts w:ascii="Times New Roman" w:eastAsia="Times New Roman" w:hAnsi="Times New Roman" w:cs="Times New Roman"/>
        </w:rPr>
      </w:pPr>
    </w:p>
    <w:p w14:paraId="00D72618" w14:textId="4ECEE161" w:rsidR="008263E3" w:rsidRDefault="008263E3" w:rsidP="008263E3">
      <w:pPr>
        <w:ind w:left="5040" w:firstLine="720"/>
        <w:rPr>
          <w:szCs w:val="24"/>
        </w:rPr>
      </w:pPr>
      <w:r w:rsidRPr="00E61478">
        <w:rPr>
          <w:szCs w:val="24"/>
        </w:rPr>
        <w:t>________________________</w:t>
      </w:r>
    </w:p>
    <w:p w14:paraId="58DD1326" w14:textId="77777777" w:rsidR="008263E3" w:rsidRPr="008263E3" w:rsidRDefault="008263E3" w:rsidP="008263E3">
      <w:pPr>
        <w:rPr>
          <w:rFonts w:ascii="Times New Roman" w:hAnsi="Times New Roman" w:cs="Times New Roman"/>
          <w:szCs w:val="24"/>
        </w:rPr>
      </w:pPr>
      <w:r w:rsidRPr="00E61478">
        <w:rPr>
          <w:szCs w:val="24"/>
        </w:rPr>
        <w:tab/>
      </w:r>
      <w:r w:rsidRPr="00E61478">
        <w:rPr>
          <w:szCs w:val="24"/>
        </w:rPr>
        <w:tab/>
      </w:r>
      <w:r w:rsidRPr="00E61478">
        <w:rPr>
          <w:szCs w:val="24"/>
        </w:rPr>
        <w:tab/>
      </w:r>
      <w:r w:rsidRPr="00E61478">
        <w:rPr>
          <w:szCs w:val="24"/>
        </w:rPr>
        <w:tab/>
      </w:r>
      <w:r w:rsidRPr="00E61478">
        <w:rPr>
          <w:szCs w:val="24"/>
        </w:rPr>
        <w:tab/>
      </w:r>
      <w:r w:rsidRPr="00E61478">
        <w:rPr>
          <w:szCs w:val="24"/>
        </w:rPr>
        <w:tab/>
      </w:r>
      <w:r w:rsidRPr="00E61478">
        <w:rPr>
          <w:szCs w:val="24"/>
        </w:rPr>
        <w:tab/>
      </w:r>
      <w:r w:rsidRPr="00E61478">
        <w:rPr>
          <w:szCs w:val="24"/>
        </w:rPr>
        <w:tab/>
      </w:r>
      <w:r w:rsidRPr="008263E3">
        <w:rPr>
          <w:rFonts w:ascii="Times New Roman" w:hAnsi="Times New Roman" w:cs="Times New Roman"/>
          <w:szCs w:val="24"/>
        </w:rPr>
        <w:t>President of Council</w:t>
      </w:r>
    </w:p>
    <w:p w14:paraId="0FEBE9A1" w14:textId="77777777" w:rsidR="008263E3" w:rsidRDefault="008263E3" w:rsidP="00831B04">
      <w:pPr>
        <w:widowControl/>
        <w:spacing w:after="0" w:line="240" w:lineRule="auto"/>
        <w:jc w:val="both"/>
        <w:rPr>
          <w:rFonts w:ascii="Times New Roman" w:eastAsia="Times New Roman" w:hAnsi="Times New Roman" w:cs="Times New Roman"/>
        </w:rPr>
      </w:pPr>
    </w:p>
    <w:p w14:paraId="7928E646" w14:textId="77777777" w:rsidR="001E1D0B" w:rsidRPr="001E1D0B" w:rsidRDefault="001E1D0B" w:rsidP="00831B04">
      <w:pPr>
        <w:widowControl/>
        <w:spacing w:after="0" w:line="240" w:lineRule="auto"/>
        <w:jc w:val="both"/>
        <w:rPr>
          <w:rFonts w:ascii="Times New Roman" w:eastAsia="Times New Roman" w:hAnsi="Times New Roman" w:cs="Times New Roman"/>
        </w:rPr>
      </w:pPr>
      <w:r w:rsidRPr="001E1D0B">
        <w:rPr>
          <w:rFonts w:ascii="Times New Roman" w:eastAsia="Times New Roman" w:hAnsi="Times New Roman" w:cs="Times New Roman"/>
        </w:rPr>
        <w:t>ATTEST:</w:t>
      </w:r>
    </w:p>
    <w:p w14:paraId="3116F707" w14:textId="77777777" w:rsidR="001E1D0B" w:rsidRPr="001E1D0B" w:rsidRDefault="001E1D0B" w:rsidP="00831B04">
      <w:pPr>
        <w:widowControl/>
        <w:spacing w:after="0" w:line="240" w:lineRule="auto"/>
        <w:jc w:val="both"/>
        <w:rPr>
          <w:rFonts w:ascii="Times New Roman" w:eastAsia="Times New Roman" w:hAnsi="Times New Roman" w:cs="Times New Roman"/>
        </w:rPr>
      </w:pPr>
    </w:p>
    <w:p w14:paraId="590F9B16" w14:textId="72C4AE46" w:rsidR="001E1D0B" w:rsidRPr="001E1D0B" w:rsidRDefault="001E1D0B" w:rsidP="00831B04">
      <w:pPr>
        <w:widowControl/>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w:t>
      </w:r>
    </w:p>
    <w:p w14:paraId="46BD8923" w14:textId="3C207356" w:rsidR="001E1D0B" w:rsidRPr="001E1D0B" w:rsidRDefault="001E1D0B" w:rsidP="00831B04">
      <w:pPr>
        <w:widowControl/>
        <w:tabs>
          <w:tab w:val="left" w:pos="720"/>
          <w:tab w:val="left" w:pos="1530"/>
          <w:tab w:val="left" w:pos="2250"/>
          <w:tab w:val="left" w:pos="2880"/>
          <w:tab w:val="left" w:pos="360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E1D0B">
        <w:rPr>
          <w:rFonts w:ascii="Times New Roman" w:eastAsia="Times New Roman" w:hAnsi="Times New Roman" w:cs="Times New Roman"/>
        </w:rPr>
        <w:t>City Clerk</w:t>
      </w:r>
    </w:p>
    <w:p w14:paraId="7042DE00" w14:textId="77777777" w:rsidR="001E1D0B" w:rsidRPr="001E1D0B" w:rsidRDefault="001E1D0B" w:rsidP="00831B04">
      <w:pPr>
        <w:widowControl/>
        <w:tabs>
          <w:tab w:val="left" w:pos="720"/>
          <w:tab w:val="left" w:pos="1530"/>
          <w:tab w:val="left" w:pos="2250"/>
          <w:tab w:val="left" w:pos="2880"/>
          <w:tab w:val="left" w:pos="3600"/>
        </w:tabs>
        <w:spacing w:after="0" w:line="240" w:lineRule="auto"/>
        <w:jc w:val="both"/>
        <w:rPr>
          <w:rFonts w:ascii="Times New Roman" w:eastAsia="Times New Roman" w:hAnsi="Times New Roman" w:cs="Times New Roman"/>
        </w:rPr>
      </w:pPr>
    </w:p>
    <w:p w14:paraId="686E8D44" w14:textId="77777777" w:rsidR="008263E3" w:rsidRDefault="001E1D0B" w:rsidP="00831B04">
      <w:pPr>
        <w:widowControl/>
        <w:tabs>
          <w:tab w:val="left" w:pos="720"/>
          <w:tab w:val="left" w:pos="1530"/>
          <w:tab w:val="left" w:pos="2250"/>
          <w:tab w:val="left" w:pos="2880"/>
          <w:tab w:val="left" w:pos="3600"/>
        </w:tabs>
        <w:spacing w:after="0" w:line="240" w:lineRule="auto"/>
        <w:jc w:val="both"/>
        <w:rPr>
          <w:rFonts w:ascii="Times New Roman" w:eastAsia="Times New Roman" w:hAnsi="Times New Roman" w:cs="Times New Roman"/>
        </w:rPr>
      </w:pPr>
      <w:r w:rsidRPr="001E1D0B">
        <w:rPr>
          <w:rFonts w:ascii="Times New Roman" w:eastAsia="Times New Roman" w:hAnsi="Times New Roman" w:cs="Times New Roman"/>
        </w:rPr>
        <w:lastRenderedPageBreak/>
        <w:tab/>
      </w:r>
    </w:p>
    <w:p w14:paraId="33B2FA2E" w14:textId="77777777" w:rsidR="008263E3" w:rsidRDefault="008263E3" w:rsidP="00831B04">
      <w:pPr>
        <w:widowControl/>
        <w:tabs>
          <w:tab w:val="left" w:pos="720"/>
          <w:tab w:val="left" w:pos="1530"/>
          <w:tab w:val="left" w:pos="2250"/>
          <w:tab w:val="left" w:pos="2880"/>
          <w:tab w:val="left" w:pos="3600"/>
        </w:tabs>
        <w:spacing w:after="0" w:line="240" w:lineRule="auto"/>
        <w:jc w:val="both"/>
        <w:rPr>
          <w:rFonts w:ascii="Times New Roman" w:eastAsia="Times New Roman" w:hAnsi="Times New Roman" w:cs="Times New Roman"/>
        </w:rPr>
      </w:pPr>
    </w:p>
    <w:p w14:paraId="504BA17B" w14:textId="1BD46E5A" w:rsidR="001E1D0B" w:rsidRPr="001E1D0B" w:rsidRDefault="008263E3" w:rsidP="00831B04">
      <w:pPr>
        <w:widowControl/>
        <w:tabs>
          <w:tab w:val="left" w:pos="720"/>
          <w:tab w:val="left" w:pos="1530"/>
          <w:tab w:val="left" w:pos="2250"/>
          <w:tab w:val="left" w:pos="2880"/>
          <w:tab w:val="left" w:pos="360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bookmarkStart w:id="0" w:name="_GoBack"/>
      <w:bookmarkEnd w:id="0"/>
      <w:r w:rsidR="001E1D0B" w:rsidRPr="001E1D0B">
        <w:rPr>
          <w:rFonts w:ascii="Times New Roman" w:eastAsia="Times New Roman" w:hAnsi="Times New Roman" w:cs="Times New Roman"/>
        </w:rPr>
        <w:t>This Ordinance approved this _____day of ________________, 20</w:t>
      </w:r>
      <w:r w:rsidR="00EE1B9B">
        <w:rPr>
          <w:rFonts w:ascii="Times New Roman" w:eastAsia="Times New Roman" w:hAnsi="Times New Roman" w:cs="Times New Roman"/>
        </w:rPr>
        <w:t>_____</w:t>
      </w:r>
      <w:r w:rsidR="001E1D0B" w:rsidRPr="001E1D0B">
        <w:rPr>
          <w:rFonts w:ascii="Times New Roman" w:eastAsia="Times New Roman" w:hAnsi="Times New Roman" w:cs="Times New Roman"/>
        </w:rPr>
        <w:t>.</w:t>
      </w:r>
    </w:p>
    <w:p w14:paraId="007ED2B7" w14:textId="77777777" w:rsidR="001E1D0B" w:rsidRPr="001E1D0B" w:rsidRDefault="001E1D0B" w:rsidP="00831B04">
      <w:pPr>
        <w:widowControl/>
        <w:tabs>
          <w:tab w:val="left" w:pos="720"/>
          <w:tab w:val="left" w:pos="1530"/>
          <w:tab w:val="left" w:pos="2250"/>
          <w:tab w:val="left" w:pos="2880"/>
          <w:tab w:val="left" w:pos="3600"/>
        </w:tabs>
        <w:spacing w:after="0" w:line="240" w:lineRule="auto"/>
        <w:jc w:val="both"/>
        <w:rPr>
          <w:rFonts w:ascii="Times New Roman" w:eastAsia="Times New Roman" w:hAnsi="Times New Roman" w:cs="Times New Roman"/>
        </w:rPr>
      </w:pPr>
    </w:p>
    <w:p w14:paraId="1C666098" w14:textId="77777777" w:rsidR="001E1D0B" w:rsidRPr="001E1D0B" w:rsidRDefault="001E1D0B" w:rsidP="00831B04">
      <w:pPr>
        <w:widowControl/>
        <w:tabs>
          <w:tab w:val="left" w:pos="720"/>
          <w:tab w:val="left" w:pos="1530"/>
          <w:tab w:val="left" w:pos="2250"/>
          <w:tab w:val="left" w:pos="2880"/>
          <w:tab w:val="left" w:pos="3600"/>
        </w:tabs>
        <w:spacing w:after="0" w:line="240" w:lineRule="auto"/>
        <w:jc w:val="both"/>
        <w:rPr>
          <w:rFonts w:ascii="Times New Roman" w:eastAsia="Times New Roman" w:hAnsi="Times New Roman" w:cs="Times New Roman"/>
        </w:rPr>
      </w:pPr>
    </w:p>
    <w:p w14:paraId="0677DD90" w14:textId="1688C5D5" w:rsidR="00881257" w:rsidRPr="00991C7A" w:rsidRDefault="001E1D0B" w:rsidP="00831B04">
      <w:pPr>
        <w:widowControl/>
        <w:tabs>
          <w:tab w:val="left" w:pos="720"/>
          <w:tab w:val="left" w:pos="1530"/>
          <w:tab w:val="left" w:pos="2250"/>
          <w:tab w:val="left" w:pos="2880"/>
          <w:tab w:val="left" w:pos="3600"/>
          <w:tab w:val="left" w:pos="5760"/>
          <w:tab w:val="left" w:pos="6480"/>
          <w:tab w:val="left" w:pos="7200"/>
          <w:tab w:val="left" w:pos="8010"/>
          <w:tab w:val="left" w:pos="8640"/>
          <w:tab w:val="left" w:pos="9270"/>
        </w:tabs>
        <w:spacing w:after="0" w:line="240" w:lineRule="auto"/>
        <w:jc w:val="both"/>
        <w:rPr>
          <w:rFonts w:ascii="Times New Roman" w:hAnsi="Times New Roman" w:cs="Times New Roman"/>
        </w:rPr>
      </w:pPr>
      <w:r w:rsidRPr="001E1D0B">
        <w:rPr>
          <w:rFonts w:ascii="Times New Roman" w:eastAsia="Times New Roman" w:hAnsi="Times New Roman" w:cs="Times New Roman"/>
        </w:rPr>
        <w:tab/>
      </w:r>
      <w:r w:rsidRPr="001E1D0B">
        <w:rPr>
          <w:rFonts w:ascii="Times New Roman" w:eastAsia="Times New Roman" w:hAnsi="Times New Roman" w:cs="Times New Roman"/>
        </w:rPr>
        <w:tab/>
      </w:r>
      <w:r w:rsidRPr="001E1D0B">
        <w:rPr>
          <w:rFonts w:ascii="Times New Roman" w:eastAsia="Times New Roman" w:hAnsi="Times New Roman" w:cs="Times New Roman"/>
        </w:rPr>
        <w:tab/>
      </w:r>
      <w:r w:rsidRPr="001E1D0B">
        <w:rPr>
          <w:rFonts w:ascii="Times New Roman" w:eastAsia="Times New Roman" w:hAnsi="Times New Roman" w:cs="Times New Roman"/>
        </w:rPr>
        <w:tab/>
      </w:r>
      <w:r w:rsidRPr="001E1D0B">
        <w:rPr>
          <w:rFonts w:ascii="Times New Roman" w:eastAsia="Times New Roman" w:hAnsi="Times New Roman" w:cs="Times New Roman"/>
        </w:rPr>
        <w:tab/>
      </w:r>
      <w:r w:rsidRPr="001E1D0B">
        <w:rPr>
          <w:rFonts w:ascii="Times New Roman" w:eastAsia="Times New Roman" w:hAnsi="Times New Roman" w:cs="Times New Roman"/>
        </w:rPr>
        <w:tab/>
      </w:r>
      <w:r w:rsidR="00EE1B9B" w:rsidRPr="001E1D0B">
        <w:rPr>
          <w:rFonts w:ascii="Times New Roman" w:eastAsia="Times New Roman" w:hAnsi="Times New Roman" w:cs="Times New Roman"/>
        </w:rPr>
        <w:t>______________________</w:t>
      </w:r>
      <w:r w:rsidRPr="001E1D0B">
        <w:rPr>
          <w:rFonts w:ascii="Times New Roman" w:eastAsia="Times New Roman" w:hAnsi="Times New Roman" w:cs="Times New Roman"/>
        </w:rPr>
        <w:tab/>
      </w:r>
      <w:r w:rsidRPr="001E1D0B">
        <w:rPr>
          <w:rFonts w:ascii="Times New Roman" w:eastAsia="Times New Roman" w:hAnsi="Times New Roman" w:cs="Times New Roman"/>
        </w:rPr>
        <w:tab/>
      </w:r>
      <w:r w:rsidRPr="001E1D0B">
        <w:rPr>
          <w:rFonts w:ascii="Times New Roman" w:eastAsia="Times New Roman" w:hAnsi="Times New Roman" w:cs="Times New Roman"/>
        </w:rPr>
        <w:tab/>
      </w:r>
      <w:r w:rsidRPr="001E1D0B">
        <w:rPr>
          <w:rFonts w:ascii="Times New Roman" w:eastAsia="Times New Roman" w:hAnsi="Times New Roman" w:cs="Times New Roman"/>
        </w:rPr>
        <w:tab/>
      </w:r>
      <w:r w:rsidRPr="001E1D0B">
        <w:rPr>
          <w:rFonts w:ascii="Times New Roman" w:eastAsia="Times New Roman" w:hAnsi="Times New Roman" w:cs="Times New Roman"/>
        </w:rPr>
        <w:tab/>
      </w:r>
      <w:r w:rsidR="00EE1B9B">
        <w:rPr>
          <w:rFonts w:ascii="Times New Roman" w:eastAsia="Times New Roman" w:hAnsi="Times New Roman" w:cs="Times New Roman"/>
        </w:rPr>
        <w:tab/>
      </w:r>
      <w:r w:rsidR="00EE1B9B">
        <w:rPr>
          <w:rFonts w:ascii="Times New Roman" w:eastAsia="Times New Roman" w:hAnsi="Times New Roman" w:cs="Times New Roman"/>
        </w:rPr>
        <w:tab/>
      </w:r>
      <w:r w:rsidR="00EE1B9B">
        <w:rPr>
          <w:rFonts w:ascii="Times New Roman" w:eastAsia="Times New Roman" w:hAnsi="Times New Roman" w:cs="Times New Roman"/>
        </w:rPr>
        <w:tab/>
      </w:r>
      <w:r w:rsidR="00EE1B9B">
        <w:rPr>
          <w:rFonts w:ascii="Times New Roman" w:eastAsia="Times New Roman" w:hAnsi="Times New Roman" w:cs="Times New Roman"/>
        </w:rPr>
        <w:tab/>
        <w:t>Mayor</w:t>
      </w:r>
    </w:p>
    <w:sectPr w:rsidR="00881257" w:rsidRPr="00991C7A" w:rsidSect="00AB674B">
      <w:headerReference w:type="default" r:id="rId9"/>
      <w:footerReference w:type="default" r:id="rId10"/>
      <w:pgSz w:w="12240" w:h="15860"/>
      <w:pgMar w:top="720" w:right="1181" w:bottom="274" w:left="17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63CBD" w14:textId="77777777" w:rsidR="000E7A23" w:rsidRDefault="000E7A23" w:rsidP="000E7A23">
      <w:pPr>
        <w:spacing w:after="0" w:line="240" w:lineRule="auto"/>
      </w:pPr>
      <w:r>
        <w:separator/>
      </w:r>
    </w:p>
  </w:endnote>
  <w:endnote w:type="continuationSeparator" w:id="0">
    <w:p w14:paraId="5625BEA7" w14:textId="77777777" w:rsidR="000E7A23" w:rsidRDefault="000E7A23" w:rsidP="000E7A23">
      <w:pPr>
        <w:spacing w:after="0" w:line="240" w:lineRule="auto"/>
      </w:pPr>
      <w:r>
        <w:continuationSeparator/>
      </w:r>
    </w:p>
  </w:endnote>
  <w:endnote w:type="continuationNotice" w:id="1">
    <w:p w14:paraId="23790D75" w14:textId="77777777" w:rsidR="000E7A23" w:rsidRDefault="000E7A23" w:rsidP="000E7A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C29CD" w14:textId="77777777" w:rsidR="000E7A23" w:rsidRPr="00991C7A" w:rsidRDefault="000E7A23" w:rsidP="00991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68512" w14:textId="77777777" w:rsidR="000E7A23" w:rsidRDefault="000E7A23" w:rsidP="000E7A23">
      <w:pPr>
        <w:spacing w:after="0" w:line="240" w:lineRule="auto"/>
      </w:pPr>
      <w:r>
        <w:separator/>
      </w:r>
    </w:p>
  </w:footnote>
  <w:footnote w:type="continuationSeparator" w:id="0">
    <w:p w14:paraId="665FA909" w14:textId="77777777" w:rsidR="000E7A23" w:rsidRDefault="000E7A23" w:rsidP="000E7A23">
      <w:pPr>
        <w:spacing w:after="0" w:line="240" w:lineRule="auto"/>
      </w:pPr>
      <w:r>
        <w:continuationSeparator/>
      </w:r>
    </w:p>
  </w:footnote>
  <w:footnote w:type="continuationNotice" w:id="1">
    <w:p w14:paraId="5CB41C3F" w14:textId="77777777" w:rsidR="000E7A23" w:rsidRDefault="000E7A23" w:rsidP="000E7A2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DF633" w14:textId="77777777" w:rsidR="000E7A23" w:rsidRDefault="000E7A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461"/>
    <w:multiLevelType w:val="hybridMultilevel"/>
    <w:tmpl w:val="62364A84"/>
    <w:lvl w:ilvl="0" w:tplc="1AE67438">
      <w:start w:val="1"/>
      <w:numFmt w:val="lowerLetter"/>
      <w:lvlText w:val="(%1)"/>
      <w:lvlJc w:val="left"/>
      <w:pPr>
        <w:ind w:left="1927" w:hanging="576"/>
      </w:pPr>
      <w:rPr>
        <w:rFonts w:ascii="Times New Roman" w:eastAsia="Times New Roman" w:hAnsi="Times New Roman" w:cs="Times New Roman" w:hint="default"/>
        <w:w w:val="99"/>
        <w:sz w:val="23"/>
        <w:szCs w:val="23"/>
      </w:rPr>
    </w:lvl>
    <w:lvl w:ilvl="1" w:tplc="02A25612">
      <w:numFmt w:val="bullet"/>
      <w:lvlText w:val="•"/>
      <w:lvlJc w:val="left"/>
      <w:pPr>
        <w:ind w:left="2842" w:hanging="576"/>
      </w:pPr>
      <w:rPr>
        <w:rFonts w:hint="default"/>
      </w:rPr>
    </w:lvl>
    <w:lvl w:ilvl="2" w:tplc="50E285E0">
      <w:numFmt w:val="bullet"/>
      <w:lvlText w:val="•"/>
      <w:lvlJc w:val="left"/>
      <w:pPr>
        <w:ind w:left="3764" w:hanging="576"/>
      </w:pPr>
      <w:rPr>
        <w:rFonts w:hint="default"/>
      </w:rPr>
    </w:lvl>
    <w:lvl w:ilvl="3" w:tplc="5BE60A8A">
      <w:numFmt w:val="bullet"/>
      <w:lvlText w:val="•"/>
      <w:lvlJc w:val="left"/>
      <w:pPr>
        <w:ind w:left="4686" w:hanging="576"/>
      </w:pPr>
      <w:rPr>
        <w:rFonts w:hint="default"/>
      </w:rPr>
    </w:lvl>
    <w:lvl w:ilvl="4" w:tplc="963CF948">
      <w:numFmt w:val="bullet"/>
      <w:lvlText w:val="•"/>
      <w:lvlJc w:val="left"/>
      <w:pPr>
        <w:ind w:left="5608" w:hanging="576"/>
      </w:pPr>
      <w:rPr>
        <w:rFonts w:hint="default"/>
      </w:rPr>
    </w:lvl>
    <w:lvl w:ilvl="5" w:tplc="E214CBB0">
      <w:numFmt w:val="bullet"/>
      <w:lvlText w:val="•"/>
      <w:lvlJc w:val="left"/>
      <w:pPr>
        <w:ind w:left="6530" w:hanging="576"/>
      </w:pPr>
      <w:rPr>
        <w:rFonts w:hint="default"/>
      </w:rPr>
    </w:lvl>
    <w:lvl w:ilvl="6" w:tplc="C290885E">
      <w:numFmt w:val="bullet"/>
      <w:lvlText w:val="•"/>
      <w:lvlJc w:val="left"/>
      <w:pPr>
        <w:ind w:left="7452" w:hanging="576"/>
      </w:pPr>
      <w:rPr>
        <w:rFonts w:hint="default"/>
      </w:rPr>
    </w:lvl>
    <w:lvl w:ilvl="7" w:tplc="1C44A16E">
      <w:numFmt w:val="bullet"/>
      <w:lvlText w:val="•"/>
      <w:lvlJc w:val="left"/>
      <w:pPr>
        <w:ind w:left="8374" w:hanging="576"/>
      </w:pPr>
      <w:rPr>
        <w:rFonts w:hint="default"/>
      </w:rPr>
    </w:lvl>
    <w:lvl w:ilvl="8" w:tplc="85EAE294">
      <w:numFmt w:val="bullet"/>
      <w:lvlText w:val="•"/>
      <w:lvlJc w:val="left"/>
      <w:pPr>
        <w:ind w:left="9296" w:hanging="576"/>
      </w:pPr>
      <w:rPr>
        <w:rFonts w:hint="default"/>
      </w:rPr>
    </w:lvl>
  </w:abstractNum>
  <w:abstractNum w:abstractNumId="1">
    <w:nsid w:val="49631D88"/>
    <w:multiLevelType w:val="hybridMultilevel"/>
    <w:tmpl w:val="64243710"/>
    <w:lvl w:ilvl="0" w:tplc="BF70B3BE">
      <w:start w:val="1"/>
      <w:numFmt w:val="lowerLetter"/>
      <w:lvlText w:val="(%1)"/>
      <w:lvlJc w:val="left"/>
      <w:pPr>
        <w:ind w:left="1928" w:hanging="577"/>
      </w:pPr>
      <w:rPr>
        <w:rFonts w:ascii="Times New Roman" w:eastAsia="Times New Roman" w:hAnsi="Times New Roman" w:cs="Times New Roman" w:hint="default"/>
        <w:w w:val="99"/>
        <w:sz w:val="23"/>
        <w:szCs w:val="23"/>
      </w:rPr>
    </w:lvl>
    <w:lvl w:ilvl="1" w:tplc="FBAA4702">
      <w:start w:val="1"/>
      <w:numFmt w:val="decimal"/>
      <w:lvlText w:val="(%2)"/>
      <w:lvlJc w:val="left"/>
      <w:pPr>
        <w:ind w:left="2503" w:hanging="576"/>
      </w:pPr>
      <w:rPr>
        <w:rFonts w:hint="default"/>
        <w:w w:val="99"/>
      </w:rPr>
    </w:lvl>
    <w:lvl w:ilvl="2" w:tplc="8C04E2D4">
      <w:numFmt w:val="bullet"/>
      <w:lvlText w:val="•"/>
      <w:lvlJc w:val="left"/>
      <w:pPr>
        <w:ind w:left="3460" w:hanging="576"/>
      </w:pPr>
      <w:rPr>
        <w:rFonts w:hint="default"/>
      </w:rPr>
    </w:lvl>
    <w:lvl w:ilvl="3" w:tplc="9746E636">
      <w:numFmt w:val="bullet"/>
      <w:lvlText w:val="•"/>
      <w:lvlJc w:val="left"/>
      <w:pPr>
        <w:ind w:left="4420" w:hanging="576"/>
      </w:pPr>
      <w:rPr>
        <w:rFonts w:hint="default"/>
      </w:rPr>
    </w:lvl>
    <w:lvl w:ilvl="4" w:tplc="534CED00">
      <w:numFmt w:val="bullet"/>
      <w:lvlText w:val="•"/>
      <w:lvlJc w:val="left"/>
      <w:pPr>
        <w:ind w:left="5380" w:hanging="576"/>
      </w:pPr>
      <w:rPr>
        <w:rFonts w:hint="default"/>
      </w:rPr>
    </w:lvl>
    <w:lvl w:ilvl="5" w:tplc="CE46DCBA">
      <w:numFmt w:val="bullet"/>
      <w:lvlText w:val="•"/>
      <w:lvlJc w:val="left"/>
      <w:pPr>
        <w:ind w:left="6340" w:hanging="576"/>
      </w:pPr>
      <w:rPr>
        <w:rFonts w:hint="default"/>
      </w:rPr>
    </w:lvl>
    <w:lvl w:ilvl="6" w:tplc="7D92DC50">
      <w:numFmt w:val="bullet"/>
      <w:lvlText w:val="•"/>
      <w:lvlJc w:val="left"/>
      <w:pPr>
        <w:ind w:left="7300" w:hanging="576"/>
      </w:pPr>
      <w:rPr>
        <w:rFonts w:hint="default"/>
      </w:rPr>
    </w:lvl>
    <w:lvl w:ilvl="7" w:tplc="73F2AD66">
      <w:numFmt w:val="bullet"/>
      <w:lvlText w:val="•"/>
      <w:lvlJc w:val="left"/>
      <w:pPr>
        <w:ind w:left="8260" w:hanging="576"/>
      </w:pPr>
      <w:rPr>
        <w:rFonts w:hint="default"/>
      </w:rPr>
    </w:lvl>
    <w:lvl w:ilvl="8" w:tplc="BBD0A7F6">
      <w:numFmt w:val="bullet"/>
      <w:lvlText w:val="•"/>
      <w:lvlJc w:val="left"/>
      <w:pPr>
        <w:ind w:left="9220" w:hanging="576"/>
      </w:pPr>
      <w:rPr>
        <w:rFonts w:hint="default"/>
      </w:rPr>
    </w:lvl>
  </w:abstractNum>
  <w:abstractNum w:abstractNumId="2">
    <w:nsid w:val="7636450E"/>
    <w:multiLevelType w:val="hybridMultilevel"/>
    <w:tmpl w:val="7F86AB62"/>
    <w:lvl w:ilvl="0" w:tplc="64BE3730">
      <w:start w:val="1"/>
      <w:numFmt w:val="lowerLetter"/>
      <w:lvlText w:val="(%1)"/>
      <w:lvlJc w:val="left"/>
      <w:pPr>
        <w:ind w:left="1225" w:hanging="360"/>
      </w:pPr>
      <w:rPr>
        <w:rFonts w:eastAsia="Arial" w:hint="default"/>
        <w:color w:val="181818"/>
      </w:rPr>
    </w:lvl>
    <w:lvl w:ilvl="1" w:tplc="04090019" w:tentative="1">
      <w:start w:val="1"/>
      <w:numFmt w:val="lowerLetter"/>
      <w:lvlText w:val="%2."/>
      <w:lvlJc w:val="left"/>
      <w:pPr>
        <w:ind w:left="1945" w:hanging="360"/>
      </w:pPr>
    </w:lvl>
    <w:lvl w:ilvl="2" w:tplc="0409001B" w:tentative="1">
      <w:start w:val="1"/>
      <w:numFmt w:val="lowerRoman"/>
      <w:lvlText w:val="%3."/>
      <w:lvlJc w:val="right"/>
      <w:pPr>
        <w:ind w:left="2665" w:hanging="180"/>
      </w:pPr>
    </w:lvl>
    <w:lvl w:ilvl="3" w:tplc="0409000F" w:tentative="1">
      <w:start w:val="1"/>
      <w:numFmt w:val="decimal"/>
      <w:lvlText w:val="%4."/>
      <w:lvlJc w:val="left"/>
      <w:pPr>
        <w:ind w:left="3385" w:hanging="360"/>
      </w:pPr>
    </w:lvl>
    <w:lvl w:ilvl="4" w:tplc="04090019" w:tentative="1">
      <w:start w:val="1"/>
      <w:numFmt w:val="lowerLetter"/>
      <w:lvlText w:val="%5."/>
      <w:lvlJc w:val="left"/>
      <w:pPr>
        <w:ind w:left="4105" w:hanging="360"/>
      </w:pPr>
    </w:lvl>
    <w:lvl w:ilvl="5" w:tplc="0409001B" w:tentative="1">
      <w:start w:val="1"/>
      <w:numFmt w:val="lowerRoman"/>
      <w:lvlText w:val="%6."/>
      <w:lvlJc w:val="right"/>
      <w:pPr>
        <w:ind w:left="4825" w:hanging="180"/>
      </w:pPr>
    </w:lvl>
    <w:lvl w:ilvl="6" w:tplc="0409000F" w:tentative="1">
      <w:start w:val="1"/>
      <w:numFmt w:val="decimal"/>
      <w:lvlText w:val="%7."/>
      <w:lvlJc w:val="left"/>
      <w:pPr>
        <w:ind w:left="5545" w:hanging="360"/>
      </w:pPr>
    </w:lvl>
    <w:lvl w:ilvl="7" w:tplc="04090019" w:tentative="1">
      <w:start w:val="1"/>
      <w:numFmt w:val="lowerLetter"/>
      <w:lvlText w:val="%8."/>
      <w:lvlJc w:val="left"/>
      <w:pPr>
        <w:ind w:left="6265" w:hanging="360"/>
      </w:pPr>
    </w:lvl>
    <w:lvl w:ilvl="8" w:tplc="0409001B" w:tentative="1">
      <w:start w:val="1"/>
      <w:numFmt w:val="lowerRoman"/>
      <w:lvlText w:val="%9."/>
      <w:lvlJc w:val="right"/>
      <w:pPr>
        <w:ind w:left="6985"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ly, Edmund J">
    <w15:presenceInfo w15:providerId="AD" w15:userId="S-1-5-21-1675118339-224732792-617630493-10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BF"/>
    <w:rsid w:val="00043A40"/>
    <w:rsid w:val="000E7A23"/>
    <w:rsid w:val="001E1D0B"/>
    <w:rsid w:val="001E3193"/>
    <w:rsid w:val="0025643C"/>
    <w:rsid w:val="002C2446"/>
    <w:rsid w:val="002E16FA"/>
    <w:rsid w:val="003F143F"/>
    <w:rsid w:val="003F7749"/>
    <w:rsid w:val="00407032"/>
    <w:rsid w:val="004A2870"/>
    <w:rsid w:val="004B7266"/>
    <w:rsid w:val="005550BC"/>
    <w:rsid w:val="00596102"/>
    <w:rsid w:val="005D76CB"/>
    <w:rsid w:val="00752E7E"/>
    <w:rsid w:val="00767E30"/>
    <w:rsid w:val="00771607"/>
    <w:rsid w:val="008263E3"/>
    <w:rsid w:val="00831B04"/>
    <w:rsid w:val="00881257"/>
    <w:rsid w:val="008F325B"/>
    <w:rsid w:val="0096157C"/>
    <w:rsid w:val="00991C7A"/>
    <w:rsid w:val="009D7CBF"/>
    <w:rsid w:val="00A06F62"/>
    <w:rsid w:val="00A07472"/>
    <w:rsid w:val="00A2199A"/>
    <w:rsid w:val="00A360DD"/>
    <w:rsid w:val="00A36EFA"/>
    <w:rsid w:val="00A546C2"/>
    <w:rsid w:val="00AB674B"/>
    <w:rsid w:val="00AD0201"/>
    <w:rsid w:val="00B164FE"/>
    <w:rsid w:val="00B82015"/>
    <w:rsid w:val="00C142E1"/>
    <w:rsid w:val="00DF45C7"/>
    <w:rsid w:val="00EA3E60"/>
    <w:rsid w:val="00EE1B9B"/>
    <w:rsid w:val="00F0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7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E7A23"/>
    <w:pPr>
      <w:autoSpaceDE w:val="0"/>
      <w:autoSpaceDN w:val="0"/>
      <w:spacing w:after="0" w:line="240" w:lineRule="auto"/>
      <w:ind w:left="1927" w:hanging="575"/>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0E7A23"/>
    <w:rPr>
      <w:rFonts w:ascii="Times New Roman" w:eastAsia="Times New Roman" w:hAnsi="Times New Roman" w:cs="Times New Roman"/>
      <w:sz w:val="23"/>
      <w:szCs w:val="23"/>
    </w:rPr>
  </w:style>
  <w:style w:type="paragraph" w:styleId="ListParagraph">
    <w:name w:val="List Paragraph"/>
    <w:basedOn w:val="Normal"/>
    <w:uiPriority w:val="1"/>
    <w:qFormat/>
    <w:rsid w:val="000E7A23"/>
    <w:pPr>
      <w:autoSpaceDE w:val="0"/>
      <w:autoSpaceDN w:val="0"/>
      <w:spacing w:after="0" w:line="240" w:lineRule="auto"/>
      <w:ind w:left="1927" w:hanging="575"/>
    </w:pPr>
    <w:rPr>
      <w:rFonts w:ascii="Times New Roman" w:eastAsia="Times New Roman" w:hAnsi="Times New Roman" w:cs="Times New Roman"/>
    </w:rPr>
  </w:style>
  <w:style w:type="paragraph" w:customStyle="1" w:styleId="TableParagraph">
    <w:name w:val="Table Paragraph"/>
    <w:basedOn w:val="Normal"/>
    <w:uiPriority w:val="1"/>
    <w:qFormat/>
    <w:rsid w:val="000E7A23"/>
    <w:pPr>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0E7A23"/>
    <w:pPr>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0E7A23"/>
    <w:rPr>
      <w:rFonts w:ascii="Times New Roman" w:eastAsia="Times New Roman" w:hAnsi="Times New Roman" w:cs="Times New Roman"/>
    </w:rPr>
  </w:style>
  <w:style w:type="paragraph" w:styleId="Footer">
    <w:name w:val="footer"/>
    <w:basedOn w:val="Normal"/>
    <w:link w:val="FooterChar"/>
    <w:uiPriority w:val="99"/>
    <w:unhideWhenUsed/>
    <w:rsid w:val="000E7A23"/>
    <w:pPr>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0E7A2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E7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A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7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E7A23"/>
    <w:pPr>
      <w:autoSpaceDE w:val="0"/>
      <w:autoSpaceDN w:val="0"/>
      <w:spacing w:after="0" w:line="240" w:lineRule="auto"/>
      <w:ind w:left="1927" w:hanging="575"/>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0E7A23"/>
    <w:rPr>
      <w:rFonts w:ascii="Times New Roman" w:eastAsia="Times New Roman" w:hAnsi="Times New Roman" w:cs="Times New Roman"/>
      <w:sz w:val="23"/>
      <w:szCs w:val="23"/>
    </w:rPr>
  </w:style>
  <w:style w:type="paragraph" w:styleId="ListParagraph">
    <w:name w:val="List Paragraph"/>
    <w:basedOn w:val="Normal"/>
    <w:uiPriority w:val="1"/>
    <w:qFormat/>
    <w:rsid w:val="000E7A23"/>
    <w:pPr>
      <w:autoSpaceDE w:val="0"/>
      <w:autoSpaceDN w:val="0"/>
      <w:spacing w:after="0" w:line="240" w:lineRule="auto"/>
      <w:ind w:left="1927" w:hanging="575"/>
    </w:pPr>
    <w:rPr>
      <w:rFonts w:ascii="Times New Roman" w:eastAsia="Times New Roman" w:hAnsi="Times New Roman" w:cs="Times New Roman"/>
    </w:rPr>
  </w:style>
  <w:style w:type="paragraph" w:customStyle="1" w:styleId="TableParagraph">
    <w:name w:val="Table Paragraph"/>
    <w:basedOn w:val="Normal"/>
    <w:uiPriority w:val="1"/>
    <w:qFormat/>
    <w:rsid w:val="000E7A23"/>
    <w:pPr>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0E7A23"/>
    <w:pPr>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0E7A23"/>
    <w:rPr>
      <w:rFonts w:ascii="Times New Roman" w:eastAsia="Times New Roman" w:hAnsi="Times New Roman" w:cs="Times New Roman"/>
    </w:rPr>
  </w:style>
  <w:style w:type="paragraph" w:styleId="Footer">
    <w:name w:val="footer"/>
    <w:basedOn w:val="Normal"/>
    <w:link w:val="FooterChar"/>
    <w:uiPriority w:val="99"/>
    <w:unhideWhenUsed/>
    <w:rsid w:val="000E7A23"/>
    <w:pPr>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0E7A2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E7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562AE-0333-4FF0-900C-DEA0E516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Healy, Edmund J</dc:creator>
  <cp:lastModifiedBy>Kelchner, Louise</cp:lastModifiedBy>
  <cp:revision>2</cp:revision>
  <cp:lastPrinted>2018-10-17T15:51:00Z</cp:lastPrinted>
  <dcterms:created xsi:type="dcterms:W3CDTF">2018-11-20T20:53:00Z</dcterms:created>
  <dcterms:modified xsi:type="dcterms:W3CDTF">2018-11-20T20:53:00Z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LastSaved">
    <vt:filetime>2018-10-08T00:00:00Z</vt:filetime>
  </property>
  <property fmtid="{D5CDD505-2E9C-101B-9397-08002B2CF9AE}" pid="4" name="Creator">
    <vt:lpwstr>PScript5.dll Version 5.2.2</vt:lpwstr>
  </property>
</Properties>
</file>